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AAF" w:rsidRPr="00936AAF" w:rsidRDefault="00936AAF" w:rsidP="00936AAF">
      <w:pPr>
        <w:shd w:val="clear" w:color="auto" w:fill="FFFFFF"/>
        <w:spacing w:after="0" w:line="300" w:lineRule="atLeast"/>
        <w:outlineLvl w:val="0"/>
        <w:rPr>
          <w:rFonts w:ascii="Arial" w:eastAsia="Times New Roman" w:hAnsi="Arial" w:cs="Arial"/>
          <w:noProof w:val="0"/>
          <w:color w:val="000000"/>
          <w:kern w:val="36"/>
          <w:sz w:val="48"/>
          <w:szCs w:val="48"/>
          <w:lang w:val="ru-RU" w:eastAsia="ru-RU"/>
        </w:rPr>
      </w:pPr>
      <w:bookmarkStart w:id="0" w:name="_GoBack"/>
      <w:r w:rsidRPr="00936AAF">
        <w:rPr>
          <w:rFonts w:ascii="Arial" w:eastAsia="Times New Roman" w:hAnsi="Arial" w:cs="Arial"/>
          <w:noProof w:val="0"/>
          <w:color w:val="000000"/>
          <w:kern w:val="36"/>
          <w:sz w:val="48"/>
          <w:szCs w:val="48"/>
          <w:lang w:val="ru-RU" w:eastAsia="ru-RU"/>
        </w:rPr>
        <w:t>В Баймаке заработал мобильный пункт отбора на военную службу по контракту</w:t>
      </w:r>
    </w:p>
    <w:bookmarkEnd w:id="0"/>
    <w:p w:rsidR="00936AAF" w:rsidRPr="00936AAF" w:rsidRDefault="00936AAF" w:rsidP="00936AAF">
      <w:pPr>
        <w:shd w:val="clear" w:color="auto" w:fill="FFFFFF"/>
        <w:spacing w:after="0" w:line="408" w:lineRule="atLeast"/>
        <w:rPr>
          <w:rFonts w:ascii="Arial" w:eastAsia="Times New Roman" w:hAnsi="Arial" w:cs="Arial"/>
          <w:noProof w:val="0"/>
          <w:color w:val="333333"/>
          <w:sz w:val="24"/>
          <w:szCs w:val="24"/>
          <w:lang w:val="ru-RU" w:eastAsia="ru-RU"/>
        </w:rPr>
      </w:pPr>
      <w:r w:rsidRPr="00936AAF">
        <w:rPr>
          <w:rFonts w:ascii="Arial" w:eastAsia="Times New Roman" w:hAnsi="Arial" w:cs="Arial"/>
          <w:noProof w:val="0"/>
          <w:color w:val="333333"/>
          <w:sz w:val="24"/>
          <w:szCs w:val="24"/>
          <w:lang w:val="ru-RU" w:eastAsia="ru-RU"/>
        </w:rPr>
        <w:t>17 апреля 2023</w:t>
      </w:r>
    </w:p>
    <w:p w:rsidR="00936AAF" w:rsidRPr="00936AAF" w:rsidRDefault="00936AAF" w:rsidP="00936AAF">
      <w:pPr>
        <w:shd w:val="clear" w:color="auto" w:fill="FFFFFF"/>
        <w:spacing w:after="0" w:line="408" w:lineRule="atLeast"/>
        <w:rPr>
          <w:rFonts w:ascii="Arial" w:eastAsia="Times New Roman" w:hAnsi="Arial" w:cs="Arial"/>
          <w:noProof w:val="0"/>
          <w:color w:val="333333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noProof w:val="0"/>
          <w:color w:val="333333"/>
          <w:sz w:val="24"/>
          <w:szCs w:val="24"/>
          <w:lang w:val="ru-RU" w:eastAsia="ru-RU"/>
        </w:rPr>
        <w:t xml:space="preserve"> </w:t>
      </w:r>
    </w:p>
    <w:p w:rsidR="00936AAF" w:rsidRPr="00936AAF" w:rsidRDefault="00936AAF" w:rsidP="00936AAF">
      <w:pPr>
        <w:shd w:val="clear" w:color="auto" w:fill="FFFFFF"/>
        <w:spacing w:after="0" w:line="408" w:lineRule="atLeast"/>
        <w:rPr>
          <w:rFonts w:ascii="Arial" w:eastAsia="Times New Roman" w:hAnsi="Arial" w:cs="Arial"/>
          <w:noProof w:val="0"/>
          <w:color w:val="333333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noProof w:val="0"/>
          <w:color w:val="333333"/>
          <w:sz w:val="24"/>
          <w:szCs w:val="24"/>
          <w:lang w:val="ru-RU" w:eastAsia="ru-RU"/>
        </w:rPr>
        <w:t xml:space="preserve"> </w:t>
      </w:r>
    </w:p>
    <w:p w:rsidR="00936AAF" w:rsidRPr="00936AAF" w:rsidRDefault="00936AAF" w:rsidP="00936AA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36A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drawing>
          <wp:inline distT="0" distB="0" distL="0" distR="0" wp14:anchorId="195AB826" wp14:editId="485750E9">
            <wp:extent cx="3335020" cy="1871980"/>
            <wp:effectExtent l="0" t="0" r="0" b="0"/>
            <wp:docPr id="1" name="Рисунок 1" descr="140d8066_5f83_45a0_be78_44ab27a73fe4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40d8066_5f83_45a0_be78_44ab27a73fe4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A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drawing>
          <wp:inline distT="0" distB="0" distL="0" distR="0" wp14:anchorId="58C7E2F2" wp14:editId="075A31C3">
            <wp:extent cx="3335020" cy="1667510"/>
            <wp:effectExtent l="0" t="0" r="0" b="8890"/>
            <wp:docPr id="2" name="Рисунок 2" descr="7f70af2f_efe7_4425_aa9c_12471f5c854b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f70af2f_efe7_4425_aa9c_12471f5c854b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AF" w:rsidRPr="00936AAF" w:rsidRDefault="00936AAF" w:rsidP="00936AAF">
      <w:pPr>
        <w:spacing w:before="30" w:after="0" w:line="240" w:lineRule="auto"/>
        <w:ind w:right="60"/>
        <w:textAlignment w:val="top"/>
        <w:rPr>
          <w:rFonts w:ascii="Arial" w:eastAsia="Times New Roman" w:hAnsi="Arial" w:cs="Arial"/>
          <w:noProof w:val="0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</w:p>
    <w:p w:rsidR="00936AAF" w:rsidRPr="00936AAF" w:rsidRDefault="00936AAF" w:rsidP="00936AAF">
      <w:pPr>
        <w:spacing w:before="30" w:line="240" w:lineRule="auto"/>
        <w:textAlignment w:val="top"/>
        <w:rPr>
          <w:rFonts w:ascii="Arial" w:eastAsia="Times New Roman" w:hAnsi="Arial" w:cs="Arial"/>
          <w:noProof w:val="0"/>
          <w:sz w:val="20"/>
          <w:szCs w:val="20"/>
          <w:lang w:val="ru-RU" w:eastAsia="ru-RU"/>
        </w:rPr>
      </w:pPr>
    </w:p>
    <w:p w:rsidR="00936AAF" w:rsidRPr="00936AAF" w:rsidRDefault="00936AAF" w:rsidP="00936A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</w:pPr>
      <w:r w:rsidRPr="00936AAF"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  <w:t>Мобильный пункт расположен на территории парковки ТЦ «Семья», работает ежедневно, без перерыва, выходных и праздничных дней с 9.00 до 17.00 часов.</w:t>
      </w:r>
    </w:p>
    <w:p w:rsidR="00936AAF" w:rsidRPr="00936AAF" w:rsidRDefault="00936AAF" w:rsidP="00936A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</w:pPr>
      <w:r w:rsidRPr="00936AAF"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  <w:t>Здесь можно получить консультацию об условиях поступления на контрактную службу. Работники военного комиссариата, волонтеры и ветераны боевых действий расскажут жителям района о порядке поступления, о необходимых документах, денежных выплатах, социальных гарантиях и льготах.</w:t>
      </w:r>
    </w:p>
    <w:p w:rsidR="00936AAF" w:rsidRPr="00936AAF" w:rsidRDefault="00936AAF" w:rsidP="00936AA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</w:pPr>
      <w:r w:rsidRPr="00936AAF"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  <w:t xml:space="preserve">Также жители </w:t>
      </w:r>
      <w:proofErr w:type="spellStart"/>
      <w:r w:rsidRPr="00936AAF"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  <w:t>Баймакского</w:t>
      </w:r>
      <w:proofErr w:type="spellEnd"/>
      <w:r w:rsidRPr="00936AAF">
        <w:rPr>
          <w:rFonts w:ascii="Arial" w:eastAsia="Times New Roman" w:hAnsi="Arial" w:cs="Arial"/>
          <w:noProof w:val="0"/>
          <w:color w:val="333333"/>
          <w:sz w:val="27"/>
          <w:szCs w:val="27"/>
          <w:lang w:val="ru-RU" w:eastAsia="ru-RU"/>
        </w:rPr>
        <w:t xml:space="preserve"> района могут получить всю необходимую информацию по поводу контрактной службы в ситуационном центре Республики Башкортостан. Кол-центр принимает звонки по телефонам: 8 (347) 248-29-31, 8 (347) 248 18 63.</w:t>
      </w:r>
    </w:p>
    <w:p w:rsidR="00620D95" w:rsidRDefault="00936AAF"/>
    <w:sectPr w:rsidR="0062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132F8"/>
    <w:multiLevelType w:val="multilevel"/>
    <w:tmpl w:val="37EE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AAF"/>
    <w:rsid w:val="00316E54"/>
    <w:rsid w:val="003D7057"/>
    <w:rsid w:val="00936AAF"/>
    <w:rsid w:val="00A9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AAF"/>
    <w:rPr>
      <w:rFonts w:ascii="Tahoma" w:hAnsi="Tahoma" w:cs="Tahoma"/>
      <w:noProof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AAF"/>
    <w:rPr>
      <w:rFonts w:ascii="Tahoma" w:hAnsi="Tahoma" w:cs="Tahoma"/>
      <w:noProof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2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33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72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</cp:revision>
  <dcterms:created xsi:type="dcterms:W3CDTF">2023-04-17T12:59:00Z</dcterms:created>
  <dcterms:modified xsi:type="dcterms:W3CDTF">2023-04-17T13:01:00Z</dcterms:modified>
</cp:coreProperties>
</file>