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96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Основные направления бюджетной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и налоговой политики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/>
      </w:r>
      <w:r w:rsidR="00F87FE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202</w:t>
      </w:r>
      <w:r w:rsidR="004333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="00F87FE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год и плановый период 202</w:t>
      </w:r>
      <w:r w:rsidR="004333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3 </w:t>
      </w:r>
      <w:r w:rsidR="00F87FE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 202</w:t>
      </w:r>
      <w:r w:rsidR="0043332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</w:t>
      </w:r>
      <w:r w:rsidR="00F87FE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годов по 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администрации сельского поселения </w:t>
      </w:r>
      <w:r w:rsidR="00C07AC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Акмурунский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сельсовет 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го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район</w:t>
      </w:r>
      <w:r w:rsidR="005047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</w:t>
      </w:r>
      <w:r w:rsidRPr="006D1D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Баймакский район Республики Башкортостан</w:t>
      </w:r>
    </w:p>
    <w:p w:rsidR="00434696" w:rsidRPr="006D1D40" w:rsidRDefault="00434696" w:rsidP="00434696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3469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1D4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сельского поселения </w:t>
      </w:r>
      <w:r w:rsidR="00C07AC4">
        <w:rPr>
          <w:rFonts w:ascii="Times New Roman" w:eastAsia="Times New Roman" w:hAnsi="Times New Roman" w:cs="Times New Roman"/>
          <w:bCs/>
          <w:iCs/>
          <w:sz w:val="28"/>
          <w:szCs w:val="28"/>
        </w:rPr>
        <w:t>Акмурунский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на </w:t>
      </w:r>
      <w:r w:rsidR="00A549EE">
        <w:rPr>
          <w:rFonts w:ascii="Times New Roman" w:hAnsi="Times New Roman" w:cs="Times New Roman"/>
          <w:sz w:val="28"/>
          <w:szCs w:val="28"/>
        </w:rPr>
        <w:t>202</w:t>
      </w:r>
      <w:r w:rsidR="00433327">
        <w:rPr>
          <w:rFonts w:ascii="Times New Roman" w:hAnsi="Times New Roman" w:cs="Times New Roman"/>
          <w:sz w:val="28"/>
          <w:szCs w:val="28"/>
        </w:rPr>
        <w:t>2</w:t>
      </w:r>
      <w:r w:rsidR="00A549E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33327">
        <w:rPr>
          <w:rFonts w:ascii="Times New Roman" w:hAnsi="Times New Roman" w:cs="Times New Roman"/>
          <w:sz w:val="28"/>
          <w:szCs w:val="28"/>
        </w:rPr>
        <w:t>3</w:t>
      </w:r>
      <w:r w:rsidR="00A549EE">
        <w:rPr>
          <w:rFonts w:ascii="Times New Roman" w:hAnsi="Times New Roman" w:cs="Times New Roman"/>
          <w:sz w:val="28"/>
          <w:szCs w:val="28"/>
        </w:rPr>
        <w:t xml:space="preserve"> и 202</w:t>
      </w:r>
      <w:r w:rsidR="00433327">
        <w:rPr>
          <w:rFonts w:ascii="Times New Roman" w:hAnsi="Times New Roman" w:cs="Times New Roman"/>
          <w:sz w:val="28"/>
          <w:szCs w:val="28"/>
        </w:rPr>
        <w:t>4</w:t>
      </w:r>
      <w:r w:rsidR="00F87FEA">
        <w:rPr>
          <w:rFonts w:ascii="Times New Roman" w:hAnsi="Times New Roman" w:cs="Times New Roman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>годов сформированы в соответствии с</w:t>
      </w:r>
      <w:r w:rsidR="005B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Pr="006D1D40">
        <w:rPr>
          <w:rFonts w:ascii="Times New Roman" w:eastAsia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6D1D40">
        <w:rPr>
          <w:rFonts w:ascii="Times New Roman" w:eastAsia="Times New Roman" w:hAnsi="Times New Roman" w:cs="Times New Roman"/>
          <w:sz w:val="28"/>
          <w:szCs w:val="28"/>
        </w:rPr>
        <w:t xml:space="preserve"> налоговой по</w:t>
      </w:r>
      <w:r>
        <w:rPr>
          <w:rFonts w:ascii="Times New Roman" w:eastAsia="Times New Roman" w:hAnsi="Times New Roman" w:cs="Times New Roman"/>
          <w:sz w:val="28"/>
          <w:szCs w:val="28"/>
        </w:rPr>
        <w:t>литики Республики Баш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кортостан, </w:t>
      </w:r>
      <w:r w:rsidRPr="006D1D40">
        <w:rPr>
          <w:rFonts w:ascii="Times New Roman" w:eastAsia="Times New Roman" w:hAnsi="Times New Roman" w:cs="Times New Roman"/>
          <w:sz w:val="28"/>
          <w:szCs w:val="28"/>
        </w:rPr>
        <w:t>в соответствии с Основными направлениями налоговой полит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ики Российской Федерации на </w:t>
      </w:r>
      <w:r w:rsidR="00A549E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333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49EE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433327">
        <w:rPr>
          <w:rFonts w:ascii="Times New Roman" w:eastAsia="Times New Roman" w:hAnsi="Times New Roman" w:cs="Times New Roman"/>
          <w:sz w:val="28"/>
          <w:szCs w:val="28"/>
        </w:rPr>
        <w:t>3</w:t>
      </w:r>
      <w:r w:rsidR="00A549EE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33327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7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D40">
        <w:rPr>
          <w:rFonts w:ascii="Times New Roman" w:eastAsia="Times New Roman" w:hAnsi="Times New Roman" w:cs="Times New Roman"/>
          <w:sz w:val="28"/>
          <w:szCs w:val="28"/>
        </w:rPr>
        <w:t xml:space="preserve">годов, </w:t>
      </w:r>
      <w:r w:rsidRPr="00434696">
        <w:rPr>
          <w:rFonts w:ascii="Times New Roman" w:eastAsia="Times New Roman" w:hAnsi="Times New Roman" w:cs="Times New Roman"/>
          <w:sz w:val="28"/>
          <w:szCs w:val="28"/>
        </w:rPr>
        <w:t>Программой повышения эффективности управления общественными</w:t>
      </w:r>
      <w:r w:rsidR="00433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696">
        <w:rPr>
          <w:rFonts w:ascii="Times New Roman" w:eastAsia="Times New Roman" w:hAnsi="Times New Roman" w:cs="Times New Roman"/>
          <w:sz w:val="28"/>
          <w:szCs w:val="28"/>
        </w:rPr>
        <w:t>(государственными и</w:t>
      </w:r>
      <w:r w:rsidR="005B7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696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A549EE">
        <w:rPr>
          <w:rFonts w:ascii="Times New Roman" w:eastAsia="Times New Roman" w:hAnsi="Times New Roman" w:cs="Times New Roman"/>
          <w:sz w:val="28"/>
          <w:szCs w:val="28"/>
        </w:rPr>
        <w:t>ными) финансами на период до 202</w:t>
      </w:r>
      <w:r w:rsidR="0043332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34696">
        <w:rPr>
          <w:rFonts w:ascii="Times New Roman" w:eastAsia="Times New Roman" w:hAnsi="Times New Roman" w:cs="Times New Roman"/>
          <w:sz w:val="28"/>
          <w:szCs w:val="28"/>
        </w:rPr>
        <w:t xml:space="preserve"> года, утвержденной распоряжением Правительства Российской Федерации от 30 декабря 2013 года № 2593-р, государственной программой «Управление государственными финансами и государственным долгом Республики Башкортостан», утвержденной постановлением Правительства Республики Башкортостан от 12 сентября 2012 года № 315 (с последующими изменениями),</w:t>
      </w:r>
      <w:r w:rsidR="005B7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Сре</w:t>
      </w:r>
      <w:r>
        <w:rPr>
          <w:rFonts w:ascii="Times New Roman" w:hAnsi="Times New Roman" w:cs="Times New Roman"/>
          <w:color w:val="333333"/>
          <w:sz w:val="28"/>
          <w:szCs w:val="28"/>
        </w:rPr>
        <w:t>днесрочной комплексной программой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 xml:space="preserve"> экономического развития Зауралья на 2011-2015 годы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до 202</w:t>
      </w:r>
      <w:r w:rsidR="00433327"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года,</w:t>
      </w:r>
      <w:r w:rsidR="0043332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Комплексного инвестиционного плана развития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сельского поселения </w:t>
      </w:r>
      <w:r w:rsidR="00C07AC4">
        <w:rPr>
          <w:rFonts w:ascii="Times New Roman" w:eastAsia="Times New Roman" w:hAnsi="Times New Roman" w:cs="Times New Roman"/>
          <w:bCs/>
          <w:iCs/>
          <w:sz w:val="28"/>
          <w:szCs w:val="28"/>
        </w:rPr>
        <w:t>Акмурунский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 до 202</w:t>
      </w:r>
      <w:r w:rsidR="00433327">
        <w:rPr>
          <w:rFonts w:ascii="Times New Roman" w:hAnsi="Times New Roman" w:cs="Times New Roman"/>
          <w:sz w:val="28"/>
          <w:szCs w:val="28"/>
        </w:rPr>
        <w:t>4</w:t>
      </w:r>
      <w:r w:rsidRPr="006D1D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1D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FB4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сбалансированности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сельского поселения </w:t>
      </w:r>
      <w:r w:rsidR="00C07AC4">
        <w:rPr>
          <w:rFonts w:ascii="Times New Roman" w:eastAsia="Times New Roman" w:hAnsi="Times New Roman" w:cs="Times New Roman"/>
          <w:bCs/>
          <w:iCs/>
          <w:sz w:val="28"/>
          <w:szCs w:val="28"/>
        </w:rPr>
        <w:t>Акмурунский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</w:t>
      </w:r>
      <w:r w:rsidRPr="004D7FB4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была продолжена реализация планов мероприятий («дорожных карт») главных распорядителей средств бюджета </w:t>
      </w:r>
      <w:r w:rsidR="005D536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D7FB4">
        <w:rPr>
          <w:rFonts w:ascii="Times New Roman" w:eastAsia="Times New Roman" w:hAnsi="Times New Roman" w:cs="Times New Roman"/>
          <w:sz w:val="28"/>
          <w:szCs w:val="28"/>
        </w:rPr>
        <w:t xml:space="preserve"> и органов местного самоуправления по оптимизации бюджетных расходов, сокращению нерезультативных расходов и увеличению собственных доходов за счет имеющихся резервов, а также проводился систематический мониторинг их результативности.</w:t>
      </w:r>
    </w:p>
    <w:p w:rsidR="004D7FB4" w:rsidRPr="004D7FB4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FB4">
        <w:rPr>
          <w:rFonts w:ascii="Times New Roman" w:eastAsia="Times New Roman" w:hAnsi="Times New Roman" w:cs="Times New Roman"/>
          <w:sz w:val="28"/>
          <w:szCs w:val="28"/>
        </w:rPr>
        <w:t>Своевременное введение бюджетных ограниче</w:t>
      </w:r>
      <w:r w:rsidR="005D5360">
        <w:rPr>
          <w:rFonts w:ascii="Times New Roman" w:eastAsia="Times New Roman" w:hAnsi="Times New Roman" w:cs="Times New Roman"/>
          <w:sz w:val="28"/>
          <w:szCs w:val="28"/>
        </w:rPr>
        <w:t>ний расходов позволило в отчетном</w:t>
      </w:r>
      <w:r w:rsidRPr="004D7FB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549EE">
        <w:rPr>
          <w:rFonts w:ascii="Times New Roman" w:eastAsia="Times New Roman" w:hAnsi="Times New Roman" w:cs="Times New Roman"/>
          <w:sz w:val="28"/>
          <w:szCs w:val="28"/>
        </w:rPr>
        <w:t>6- 202</w:t>
      </w:r>
      <w:r w:rsidR="0043332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D7FB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B0E6C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5D5360">
        <w:rPr>
          <w:rFonts w:ascii="Times New Roman" w:eastAsia="Times New Roman" w:hAnsi="Times New Roman" w:cs="Times New Roman"/>
          <w:sz w:val="28"/>
          <w:szCs w:val="28"/>
        </w:rPr>
        <w:t xml:space="preserve"> сократить неэффективные расходы</w:t>
      </w:r>
      <w:r w:rsidRPr="004D7FB4">
        <w:rPr>
          <w:rFonts w:ascii="Times New Roman" w:eastAsia="Times New Roman" w:hAnsi="Times New Roman" w:cs="Times New Roman"/>
          <w:sz w:val="28"/>
          <w:szCs w:val="28"/>
        </w:rPr>
        <w:t>, сохранить стабильность</w:t>
      </w:r>
      <w:r w:rsidR="005D5360">
        <w:rPr>
          <w:rFonts w:ascii="Times New Roman" w:eastAsia="Times New Roman" w:hAnsi="Times New Roman" w:cs="Times New Roman"/>
          <w:sz w:val="28"/>
          <w:szCs w:val="28"/>
        </w:rPr>
        <w:t xml:space="preserve"> и устойчивость бюджета </w:t>
      </w:r>
      <w:r w:rsidR="00504773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4D7FB4" w:rsidRPr="006D1D40" w:rsidRDefault="004D7FB4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696" w:rsidRPr="006D1D40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D40">
        <w:rPr>
          <w:rFonts w:ascii="Times New Roman" w:hAnsi="Times New Roman" w:cs="Times New Roman"/>
          <w:b/>
          <w:bCs/>
          <w:sz w:val="28"/>
          <w:szCs w:val="28"/>
        </w:rPr>
        <w:t>Приоритетными направлениями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b/>
          <w:bCs/>
          <w:sz w:val="28"/>
          <w:szCs w:val="28"/>
        </w:rPr>
        <w:t>бюджетной и налоговой стратегии</w:t>
      </w:r>
      <w:r w:rsidR="005B74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сельского поселения </w:t>
      </w:r>
      <w:r w:rsidR="00C07AC4">
        <w:rPr>
          <w:rFonts w:ascii="Times New Roman" w:eastAsia="Times New Roman" w:hAnsi="Times New Roman" w:cs="Times New Roman"/>
          <w:bCs/>
          <w:iCs/>
          <w:sz w:val="28"/>
          <w:szCs w:val="28"/>
        </w:rPr>
        <w:t>Акмурунский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сельсовет</w:t>
      </w:r>
      <w:r w:rsidR="00504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1D40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</w:t>
      </w:r>
      <w:r w:rsidR="00A549EE">
        <w:rPr>
          <w:rFonts w:ascii="Times New Roman" w:hAnsi="Times New Roman" w:cs="Times New Roman"/>
          <w:bCs/>
          <w:sz w:val="28"/>
          <w:szCs w:val="28"/>
        </w:rPr>
        <w:t>Республики Башкортостан на 2020</w:t>
      </w:r>
      <w:r>
        <w:rPr>
          <w:rFonts w:ascii="Times New Roman" w:hAnsi="Times New Roman" w:cs="Times New Roman"/>
          <w:bCs/>
          <w:sz w:val="28"/>
          <w:szCs w:val="28"/>
        </w:rPr>
        <w:t>-20</w:t>
      </w:r>
      <w:r w:rsidR="00BB0E6C">
        <w:rPr>
          <w:rFonts w:ascii="Times New Roman" w:hAnsi="Times New Roman" w:cs="Times New Roman"/>
          <w:bCs/>
          <w:sz w:val="28"/>
          <w:szCs w:val="28"/>
        </w:rPr>
        <w:t>2</w:t>
      </w:r>
      <w:r w:rsidR="00433327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 являются: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финансовой устойчивости и стабильности бюджет</w:t>
      </w:r>
      <w:r w:rsidR="005B743A">
        <w:rPr>
          <w:rFonts w:ascii="Times New Roman" w:hAnsi="Times New Roman" w:cs="Times New Roman"/>
          <w:sz w:val="28"/>
          <w:szCs w:val="28"/>
        </w:rPr>
        <w:t>а</w:t>
      </w:r>
      <w:r w:rsidRPr="00EB4C46">
        <w:rPr>
          <w:rFonts w:ascii="Times New Roman" w:hAnsi="Times New Roman" w:cs="Times New Roman"/>
          <w:sz w:val="28"/>
          <w:szCs w:val="28"/>
        </w:rPr>
        <w:t xml:space="preserve">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B4C46">
        <w:rPr>
          <w:rFonts w:ascii="Times New Roman" w:hAnsi="Times New Roman" w:cs="Times New Roman"/>
          <w:sz w:val="28"/>
          <w:szCs w:val="28"/>
        </w:rPr>
        <w:t>поселени</w:t>
      </w:r>
      <w:r w:rsidR="005B743A">
        <w:rPr>
          <w:rFonts w:ascii="Times New Roman" w:hAnsi="Times New Roman" w:cs="Times New Roman"/>
          <w:sz w:val="28"/>
          <w:szCs w:val="28"/>
        </w:rPr>
        <w:t>я</w:t>
      </w:r>
      <w:r w:rsidRPr="00EB4C46">
        <w:rPr>
          <w:rFonts w:ascii="Times New Roman" w:hAnsi="Times New Roman" w:cs="Times New Roman"/>
          <w:sz w:val="28"/>
          <w:szCs w:val="28"/>
        </w:rPr>
        <w:t>,</w:t>
      </w:r>
      <w:r w:rsidRPr="00EB4C46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безусловного исполнения принятых обязательств наиболее эффективным способом и отказом от нерациональных расходов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сельского поселения </w:t>
      </w:r>
      <w:r w:rsidR="00C07AC4">
        <w:rPr>
          <w:rFonts w:ascii="Times New Roman" w:eastAsia="Times New Roman" w:hAnsi="Times New Roman" w:cs="Times New Roman"/>
          <w:bCs/>
          <w:iCs/>
          <w:sz w:val="28"/>
          <w:szCs w:val="28"/>
        </w:rPr>
        <w:t>Акмурунский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на основе изыскания и мобилизации ранее неиспользованных ресурсов, в том числе путем создания благоприятного инвестиционного климата, развития предпринимательства, совершенствования практики по мобилизации доходов от использования муниципального имущества, в том числе нежилого фонда, земельных участков, долей участия в хозяйственных обществах, части прибыли муниципальных унитарных предприятий, проведения взвешенной политики по распоряжению муниципальной собственностью;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увязка основных подходов к оптимизации бюджетных расходов с объективными бюджетными ограничениями;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недопущение необоснованного роста расходных обязательств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сельского поселения </w:t>
      </w:r>
      <w:r w:rsidRPr="00EB4C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и финансовое обеспечение муниципальных услуг с установлением и соблюдением требований по их качеству и результативности на основе муниципального  задания и принципов нормативного финансирования; </w:t>
      </w:r>
    </w:p>
    <w:p w:rsidR="00434696" w:rsidRPr="00EB4C46" w:rsidRDefault="00434696" w:rsidP="00C6760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переход на программно-целевое финансирование, своевременная разработка и повышение качества принимаемых целевых программ для формирования программного бюджета, переход к утверждению и исполнению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сельского поселения </w:t>
      </w:r>
      <w:r w:rsidR="00C07AC4">
        <w:rPr>
          <w:rFonts w:ascii="Times New Roman" w:eastAsia="Times New Roman" w:hAnsi="Times New Roman" w:cs="Times New Roman"/>
          <w:bCs/>
          <w:iCs/>
          <w:sz w:val="28"/>
          <w:szCs w:val="28"/>
        </w:rPr>
        <w:t>Акмурунский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в трехлетнем формате;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создание стимулов для улучшения качества управления муниципальными финансами;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</w:rPr>
        <w:t xml:space="preserve">соблюдение установленных требований к бюджету и отчетности </w:t>
      </w:r>
      <w:r w:rsidRPr="00EB4C46">
        <w:rPr>
          <w:rFonts w:ascii="Times New Roman" w:eastAsia="Times New Roman" w:hAnsi="Times New Roman" w:cs="Times New Roman"/>
          <w:sz w:val="28"/>
          <w:szCs w:val="28"/>
        </w:rPr>
        <w:br/>
        <w:t>о его исполнении;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качественного прогнозирования кассовых поступлений в бюджет и кассовых выплат из бюджета участниками бюджетного процесса;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прогнозирования муниципальных закупок </w:t>
      </w:r>
      <w:r w:rsidRPr="00EB4C46">
        <w:rPr>
          <w:rFonts w:ascii="Times New Roman" w:eastAsia="Times New Roman" w:hAnsi="Times New Roman" w:cs="Times New Roman"/>
          <w:sz w:val="28"/>
          <w:szCs w:val="28"/>
        </w:rPr>
        <w:br/>
        <w:t>во взаимоувязке с бюджетным процессом;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</w:rPr>
        <w:t>обеспечение своевременного исполнения принимаемых денежных обязательств;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</w:rPr>
        <w:t xml:space="preserve">применение преимущественно безналичных расчетов в системе бюджетных платежей в целях обеспечения прозрачности операций </w:t>
      </w:r>
      <w:r w:rsidRPr="00EB4C46">
        <w:rPr>
          <w:rFonts w:ascii="Times New Roman" w:eastAsia="Times New Roman" w:hAnsi="Times New Roman" w:cs="Times New Roman"/>
          <w:sz w:val="28"/>
          <w:szCs w:val="28"/>
        </w:rPr>
        <w:br/>
        <w:t>с бюджетными средствами;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</w:rPr>
        <w:t>обеспечение разработки нормативных правовых актов, регламентирующих реализацию конт</w:t>
      </w:r>
      <w:r w:rsidR="005B743A">
        <w:rPr>
          <w:rFonts w:ascii="Times New Roman" w:eastAsia="Times New Roman" w:hAnsi="Times New Roman" w:cs="Times New Roman"/>
          <w:sz w:val="28"/>
          <w:szCs w:val="28"/>
        </w:rPr>
        <w:t>рольных функций в сфере закупок</w:t>
      </w:r>
      <w:r w:rsidRPr="00EB4C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</w:rPr>
        <w:t>развитие автоматизированных информационных систем результативного управления и бюджетирования, информационных систем в сфере финансового контроля;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</w:rPr>
        <w:t>обеспечение организации и осуществления контроля в финансово-бюджетной сфере и в сфере закупок.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усиление мер по привлечению к ответственности за финансовые нарушения должностных лиц;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>обеспечение прозрачности и открытости бюджетного процесса, развитие информационной системы управления муниципальными финансами.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t xml:space="preserve">Ключевой задачей </w:t>
      </w:r>
      <w:r w:rsidRPr="00EB4C46">
        <w:rPr>
          <w:rFonts w:ascii="Times New Roman" w:hAnsi="Times New Roman" w:cs="Times New Roman"/>
          <w:b/>
          <w:sz w:val="28"/>
          <w:szCs w:val="28"/>
        </w:rPr>
        <w:t>налоговой политики</w:t>
      </w:r>
      <w:r w:rsidRPr="00EB4C46">
        <w:rPr>
          <w:rFonts w:ascii="Times New Roman" w:hAnsi="Times New Roman" w:cs="Times New Roman"/>
          <w:sz w:val="28"/>
          <w:szCs w:val="28"/>
        </w:rPr>
        <w:t xml:space="preserve"> остается развитие доходного потенциала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сельского поселения </w:t>
      </w:r>
      <w:r w:rsidR="00C07AC4">
        <w:rPr>
          <w:rFonts w:ascii="Times New Roman" w:eastAsia="Times New Roman" w:hAnsi="Times New Roman" w:cs="Times New Roman"/>
          <w:bCs/>
          <w:iCs/>
          <w:sz w:val="28"/>
          <w:szCs w:val="28"/>
        </w:rPr>
        <w:t>Акмурунский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 с целью обеспечения сбалансированности бюджетов.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</w:rPr>
        <w:t xml:space="preserve">Налоговая политика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сельского поселения </w:t>
      </w:r>
      <w:r w:rsidR="00C07AC4">
        <w:rPr>
          <w:rFonts w:ascii="Times New Roman" w:eastAsia="Times New Roman" w:hAnsi="Times New Roman" w:cs="Times New Roman"/>
          <w:bCs/>
          <w:iCs/>
          <w:sz w:val="28"/>
          <w:szCs w:val="28"/>
        </w:rPr>
        <w:t>Акмурунский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  <w:r w:rsidR="00A549EE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4333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</w:rPr>
        <w:t xml:space="preserve"> году и плановом периоде 20</w:t>
      </w:r>
      <w:r w:rsidR="00BB0E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332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BB0E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332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B4C46">
        <w:rPr>
          <w:rFonts w:ascii="Times New Roman" w:eastAsia="Times New Roman" w:hAnsi="Times New Roman" w:cs="Times New Roman"/>
          <w:sz w:val="28"/>
          <w:szCs w:val="28"/>
        </w:rPr>
        <w:t xml:space="preserve"> годов предусматривает реализацию следующих мер: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</w:rPr>
        <w:t xml:space="preserve">выявление резервов по увеличению доходов бюджета и реализация комплекса мер по обеспечению положительной динамики поступлений налоговых и неналоговых доходов в консолидированный бюджет </w:t>
      </w:r>
      <w:r w:rsidR="005B743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</w:rPr>
        <w:t>реализация комплексного плана мероприятий по увеличению поступлений налоговых и неналоговых доходов консолидированного бюдже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5B743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</w:rPr>
        <w:t xml:space="preserve"> до 20</w:t>
      </w:r>
      <w:r w:rsidR="00BB0E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332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B4C46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</w:rPr>
        <w:t xml:space="preserve">достижение установленных целевых индикаторов роста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</w:rPr>
        <w:br/>
        <w:t>и неналоговых доходов;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</w:rPr>
        <w:t xml:space="preserve">мониторинг и анализ налогооблагаемой базы и поступлений налоговых </w:t>
      </w:r>
      <w:r w:rsidRPr="00EB4C46">
        <w:rPr>
          <w:rFonts w:ascii="Times New Roman" w:eastAsia="Times New Roman" w:hAnsi="Times New Roman" w:cs="Times New Roman"/>
          <w:sz w:val="28"/>
          <w:szCs w:val="28"/>
        </w:rPr>
        <w:br/>
        <w:t>и неналоговых доходов в разрезе муниципальных образований, видов экономической деятельности и крупнейших налогоплательщиков республики;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</w:rPr>
        <w:t xml:space="preserve">оптимизация состава налоговых льгот и преференций путем повышения их целевой направленности на достижение конкретных результатов, в том числе определенных государственными программами;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</w:rPr>
        <w:t>обеспечение интеграции налоговой политики (в части предоставления налоговых льгот) с общими направлениями повышения эффективности использования бюджетных средств – учет и анализ налоговых льгот в качестве «налоговых расходов» бюджетов;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</w:rPr>
        <w:t>повышение роли имущественных налогов, в том числе за счет перехода</w:t>
      </w:r>
      <w:r w:rsidRPr="00EB4C46">
        <w:rPr>
          <w:rFonts w:ascii="Times New Roman" w:eastAsia="Times New Roman" w:hAnsi="Times New Roman" w:cs="Times New Roman"/>
          <w:sz w:val="28"/>
          <w:szCs w:val="28"/>
        </w:rPr>
        <w:br/>
        <w:t>на исчисление налога исходя из кадастровой стоимости имущества, легализации объектов недвижимого имущества, введения адресности предоставления налоговых льгот;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</w:rPr>
        <w:t xml:space="preserve">налоговое стимулирование развития малого предпринимательства </w:t>
      </w:r>
      <w:r w:rsidRPr="00EB4C46">
        <w:rPr>
          <w:rFonts w:ascii="Times New Roman" w:eastAsia="Times New Roman" w:hAnsi="Times New Roman" w:cs="Times New Roman"/>
          <w:sz w:val="28"/>
          <w:szCs w:val="28"/>
        </w:rPr>
        <w:br/>
        <w:t>через совершенствование республиканского законодательства по специальным налоговым режимам;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</w:rPr>
        <w:t xml:space="preserve">ведение реестра администрируемых доходов бюджетов; 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</w:rPr>
        <w:t xml:space="preserve">В качестве мер по стимулированию роста доходов предусмотрены мероприятия по подготовке к введению на территории </w:t>
      </w:r>
      <w:r w:rsidR="005B743A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B4C46">
        <w:rPr>
          <w:rFonts w:ascii="Times New Roman" w:eastAsia="Times New Roman" w:hAnsi="Times New Roman" w:cs="Times New Roman"/>
          <w:sz w:val="28"/>
          <w:szCs w:val="28"/>
        </w:rPr>
        <w:t xml:space="preserve">  налога на имущество физических лиц исходя из кадастровой стоимости налогообложения.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</w:rPr>
        <w:t xml:space="preserve">Выявлению резервов по увеличению доходов бюджета также будет способствовать Комплексный план мероприятий по увеличению поступлений налоговых и неналоговых доходов консолидированного бюджета 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сельского поселения </w:t>
      </w:r>
      <w:r w:rsidR="00C07AC4">
        <w:rPr>
          <w:rFonts w:ascii="Times New Roman" w:eastAsia="Times New Roman" w:hAnsi="Times New Roman" w:cs="Times New Roman"/>
          <w:bCs/>
          <w:iCs/>
          <w:sz w:val="28"/>
          <w:szCs w:val="28"/>
        </w:rPr>
        <w:t>Акмурунский</w:t>
      </w:r>
      <w:r w:rsidR="005B743A" w:rsidRPr="005B74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сельсовет</w:t>
      </w:r>
      <w:r w:rsidR="005B743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>муниципального района Баймакский район.</w:t>
      </w:r>
    </w:p>
    <w:p w:rsidR="00434696" w:rsidRPr="00EB4C46" w:rsidRDefault="00434696" w:rsidP="00C6760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46">
        <w:rPr>
          <w:rFonts w:ascii="Times New Roman" w:hAnsi="Times New Roman" w:cs="Times New Roman"/>
          <w:sz w:val="28"/>
          <w:szCs w:val="28"/>
        </w:rPr>
        <w:lastRenderedPageBreak/>
        <w:t xml:space="preserve">Улучшение качества администрирования доходов предполагается </w:t>
      </w:r>
      <w:r w:rsidRPr="00EB4C46">
        <w:rPr>
          <w:rFonts w:ascii="Times New Roman" w:hAnsi="Times New Roman" w:cs="Times New Roman"/>
          <w:sz w:val="28"/>
          <w:szCs w:val="28"/>
        </w:rPr>
        <w:br/>
        <w:t xml:space="preserve">на основе мониторинга налоговых поступлений в консолидированный бюджет </w:t>
      </w:r>
      <w:r w:rsidR="005B74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B4C46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Башкортостан в разрезе крупных налогоплательщиков,  мониторинга и анализа расчетов с бюджетом муниципальных унитарных предприятий в </w:t>
      </w:r>
      <w:r w:rsidR="005B743A">
        <w:rPr>
          <w:rFonts w:ascii="Times New Roman" w:hAnsi="Times New Roman" w:cs="Times New Roman"/>
          <w:sz w:val="28"/>
          <w:szCs w:val="28"/>
        </w:rPr>
        <w:t>сел</w:t>
      </w:r>
      <w:r w:rsidRPr="00EB4C46">
        <w:rPr>
          <w:rFonts w:ascii="Times New Roman" w:hAnsi="Times New Roman" w:cs="Times New Roman"/>
          <w:sz w:val="28"/>
          <w:szCs w:val="28"/>
        </w:rPr>
        <w:t>е, ежеквартального мониторинга выполнения утвержденного плана по доходам главными администраторами доходов бюджета.</w:t>
      </w:r>
    </w:p>
    <w:p w:rsidR="00434696" w:rsidRPr="00EB4C46" w:rsidRDefault="00434696" w:rsidP="00C6760D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b/>
          <w:sz w:val="28"/>
          <w:szCs w:val="28"/>
        </w:rPr>
        <w:t>Приоритетами бюджетной политики</w:t>
      </w:r>
      <w:r w:rsidR="005047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сельского поселения </w:t>
      </w:r>
      <w:r w:rsidR="00C07AC4">
        <w:rPr>
          <w:rFonts w:ascii="Times New Roman" w:eastAsia="Times New Roman" w:hAnsi="Times New Roman" w:cs="Times New Roman"/>
          <w:bCs/>
          <w:iCs/>
          <w:sz w:val="28"/>
          <w:szCs w:val="28"/>
        </w:rPr>
        <w:t>Акмурунский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сельсовет</w:t>
      </w:r>
      <w:r w:rsidR="007262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на </w:t>
      </w:r>
      <w:r w:rsidR="00A549E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333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49EE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433327">
        <w:rPr>
          <w:rFonts w:ascii="Times New Roman" w:eastAsia="Times New Roman" w:hAnsi="Times New Roman" w:cs="Times New Roman"/>
          <w:sz w:val="28"/>
          <w:szCs w:val="28"/>
        </w:rPr>
        <w:t>3</w:t>
      </w:r>
      <w:r w:rsidR="00A549EE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33327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7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</w:rPr>
        <w:t>годов, при сохранении рисков, связанных с замедлением темпов роста экономики, особенно в условиях введения санкций, являются сохранение сбалансированности бюджетов, безусловное соблюдение требований и ограничений бюджетного законодательства, дальнейший поиск резервов, неэффективных затрат, их оптимизация, достижение конкретных эффективных результатов от вложения государственных ресурсов.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</w:rPr>
        <w:t>Особенности формирования расходной части консолидированного бюджета</w:t>
      </w:r>
      <w:r w:rsidR="0072627C" w:rsidRPr="007262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сельского поселения </w:t>
      </w:r>
      <w:r w:rsidR="00C07AC4">
        <w:rPr>
          <w:rFonts w:ascii="Times New Roman" w:eastAsia="Times New Roman" w:hAnsi="Times New Roman" w:cs="Times New Roman"/>
          <w:bCs/>
          <w:iCs/>
          <w:sz w:val="28"/>
          <w:szCs w:val="28"/>
        </w:rPr>
        <w:t>Акмурунский</w:t>
      </w:r>
      <w:r w:rsidR="0072627C" w:rsidRPr="005B74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сельсовет</w:t>
      </w:r>
      <w:r w:rsidRPr="00EB4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C46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A549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33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5360" w:rsidRPr="00EB4C46">
        <w:rPr>
          <w:rFonts w:ascii="Times New Roman" w:eastAsia="Times New Roman" w:hAnsi="Times New Roman" w:cs="Times New Roman"/>
          <w:sz w:val="28"/>
          <w:szCs w:val="28"/>
        </w:rPr>
        <w:t xml:space="preserve"> году и на период до 20</w:t>
      </w:r>
      <w:r w:rsidR="00BB0E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332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B4C4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26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C46">
        <w:rPr>
          <w:rFonts w:ascii="Times New Roman" w:eastAsia="Times New Roman" w:hAnsi="Times New Roman" w:cs="Times New Roman"/>
          <w:sz w:val="28"/>
          <w:szCs w:val="28"/>
        </w:rPr>
        <w:t>обусловлены необходимостью реализации следующих подходов: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4C46">
        <w:rPr>
          <w:rFonts w:ascii="Times New Roman" w:eastAsia="Times New Roman" w:hAnsi="Times New Roman" w:cs="Times New Roman"/>
          <w:sz w:val="28"/>
          <w:szCs w:val="20"/>
        </w:rPr>
        <w:t>-</w:t>
      </w:r>
      <w:r w:rsidRPr="00EB4C46">
        <w:rPr>
          <w:rFonts w:ascii="Times New Roman" w:eastAsia="Times New Roman" w:hAnsi="Times New Roman" w:cs="Times New Roman"/>
          <w:sz w:val="28"/>
          <w:szCs w:val="20"/>
          <w:lang w:val="en-US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0"/>
        </w:rPr>
        <w:t xml:space="preserve">продолжение работы по анализу функций, выполняемых муниципальными служащими, с последующим внедрением механизмов аутсорсинга в деятельность органов местного самоуправления </w:t>
      </w:r>
      <w:r w:rsidRPr="00EB4C46">
        <w:rPr>
          <w:rFonts w:ascii="Times New Roman" w:hAnsi="Times New Roman" w:cs="Times New Roman"/>
          <w:sz w:val="28"/>
          <w:szCs w:val="28"/>
        </w:rPr>
        <w:t>муниципального района Баймакский район</w:t>
      </w:r>
      <w:r w:rsidRPr="00EB4C46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</w:rPr>
        <w:t>- унификация наборов государственных услуг и работ, соответствующих нормативных затрат на основе федеральных перечней и правовых документов, организация работы в единой информационной системе «Электронный бюджет»;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</w:rPr>
        <w:t>- оптимизация потребления топливно-энергетических ресурсов муниципальными учреждениями, обеспечение энергоэффективности в бюджетном секторе;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</w:rPr>
        <w:t>- создание благоприятных условий проживания граждан, обеспечение сохранности жилищного фонда, повышение надежности и эффективности работы коммунальной инфраструктуры;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 осуществление поддержки коммунальных организаций при условии их постепенного выхода на безубыточную деятельность </w:t>
      </w:r>
      <w:r w:rsidRPr="00EB4C46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>и улучшение финансового состояния с поэтапным переходом на финансовое обеспечение за счет внебюджетных источников;</w:t>
      </w:r>
    </w:p>
    <w:p w:rsidR="00434696" w:rsidRPr="00EB4C46" w:rsidRDefault="00434696" w:rsidP="00C676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</w:rPr>
        <w:t xml:space="preserve">- разработка и внедрение нормативных затрат на ремонт </w:t>
      </w:r>
      <w:r w:rsidRPr="00EB4C46">
        <w:rPr>
          <w:rFonts w:ascii="Times New Roman" w:eastAsia="Times New Roman" w:hAnsi="Times New Roman" w:cs="Times New Roman"/>
          <w:sz w:val="28"/>
          <w:szCs w:val="28"/>
        </w:rPr>
        <w:br/>
        <w:t>и обслуживание автомобильных дорог общего пользования муниципального значения;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C46">
        <w:rPr>
          <w:rFonts w:ascii="Times New Roman" w:eastAsia="Calibri" w:hAnsi="Times New Roman" w:cs="Times New Roman"/>
          <w:sz w:val="28"/>
          <w:szCs w:val="28"/>
        </w:rPr>
        <w:t>-</w:t>
      </w:r>
      <w:r w:rsidRPr="00EB4C46">
        <w:rPr>
          <w:rFonts w:ascii="Times New Roman" w:eastAsia="Times New Roman" w:hAnsi="Times New Roman" w:cs="Times New Roman"/>
          <w:sz w:val="24"/>
          <w:szCs w:val="28"/>
        </w:rPr>
        <w:t> </w:t>
      </w:r>
      <w:r w:rsidRPr="00EB4C46">
        <w:rPr>
          <w:rFonts w:ascii="Times New Roman" w:eastAsia="Times New Roman" w:hAnsi="Times New Roman" w:cs="Times New Roman"/>
          <w:sz w:val="28"/>
          <w:szCs w:val="28"/>
        </w:rPr>
        <w:t>осуществление перехода на новые методы прогнозирования и кассового планирования;</w:t>
      </w:r>
    </w:p>
    <w:p w:rsidR="00434696" w:rsidRPr="00EB4C46" w:rsidRDefault="00434696" w:rsidP="00C67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</w:rPr>
        <w:t xml:space="preserve">- обеспечение формирования планов закупок и планов-графиков закупок в региональной информационной системе в сфере закупок в целях </w:t>
      </w:r>
      <w:r w:rsidRPr="00EB4C46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реализации контроля на соответствие доведенных до заказчиков муниципального района лимитов бюджетных обязательств и последующего контроля на соответствие утвержденным планам-графикам закупок всей закупочной документации, размещаемой в единой информационной системе;</w:t>
      </w:r>
    </w:p>
    <w:p w:rsidR="00434696" w:rsidRPr="00EB4C46" w:rsidRDefault="00434696" w:rsidP="00C67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C46">
        <w:rPr>
          <w:rFonts w:ascii="Times New Roman" w:eastAsia="Times New Roman" w:hAnsi="Times New Roman" w:cs="Times New Roman"/>
          <w:sz w:val="28"/>
          <w:szCs w:val="28"/>
        </w:rPr>
        <w:t>- усиление контроля за финансовой дисциплиной бюджетополучателей при расходовании бюджетных средств.</w:t>
      </w:r>
    </w:p>
    <w:p w:rsidR="00434696" w:rsidRPr="00EB4C46" w:rsidRDefault="00434696" w:rsidP="00C6760D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4696" w:rsidRPr="00AE280E" w:rsidRDefault="00434696" w:rsidP="004346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4696" w:rsidRDefault="00434696" w:rsidP="00434696">
      <w:pPr>
        <w:spacing w:after="0" w:line="240" w:lineRule="auto"/>
      </w:pPr>
    </w:p>
    <w:p w:rsidR="00C6760D" w:rsidRDefault="00C6760D" w:rsidP="00434696">
      <w:pPr>
        <w:spacing w:after="0" w:line="240" w:lineRule="auto"/>
      </w:pPr>
    </w:p>
    <w:p w:rsidR="00C6760D" w:rsidRDefault="00C6760D" w:rsidP="00434696">
      <w:pPr>
        <w:spacing w:after="0" w:line="240" w:lineRule="auto"/>
      </w:pPr>
    </w:p>
    <w:p w:rsidR="00C6760D" w:rsidRPr="006D1D40" w:rsidRDefault="00C6760D" w:rsidP="00434696">
      <w:pPr>
        <w:spacing w:after="0" w:line="240" w:lineRule="auto"/>
      </w:pPr>
    </w:p>
    <w:p w:rsidR="0072627C" w:rsidRPr="003623BE" w:rsidRDefault="00C6760D" w:rsidP="00726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27C" w:rsidRPr="003623B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07AC4">
        <w:rPr>
          <w:rFonts w:ascii="Times New Roman" w:hAnsi="Times New Roman" w:cs="Times New Roman"/>
          <w:sz w:val="28"/>
          <w:szCs w:val="28"/>
        </w:rPr>
        <w:t>Акмурунский</w:t>
      </w:r>
    </w:p>
    <w:p w:rsidR="0072627C" w:rsidRPr="003623BE" w:rsidRDefault="0072627C" w:rsidP="00726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623BE">
        <w:rPr>
          <w:rFonts w:ascii="Times New Roman" w:hAnsi="Times New Roman" w:cs="Times New Roman"/>
          <w:sz w:val="28"/>
          <w:szCs w:val="28"/>
        </w:rPr>
        <w:t xml:space="preserve">ельсовет МР Баймакский район РБ:                                      </w:t>
      </w:r>
      <w:r w:rsidR="00C07AC4">
        <w:rPr>
          <w:rFonts w:ascii="Times New Roman" w:hAnsi="Times New Roman" w:cs="Times New Roman"/>
          <w:sz w:val="28"/>
          <w:szCs w:val="28"/>
        </w:rPr>
        <w:t>Абубакиров М.А.</w:t>
      </w:r>
    </w:p>
    <w:p w:rsidR="00434696" w:rsidRDefault="00434696" w:rsidP="0072627C">
      <w:pPr>
        <w:spacing w:after="0" w:line="240" w:lineRule="auto"/>
      </w:pPr>
    </w:p>
    <w:p w:rsidR="00434696" w:rsidRDefault="00434696" w:rsidP="00434696"/>
    <w:p w:rsidR="00554596" w:rsidRDefault="00554596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/>
    <w:p w:rsidR="005D5360" w:rsidRDefault="005D5360" w:rsidP="00434696"/>
    <w:p w:rsidR="00434696" w:rsidRDefault="00434696" w:rsidP="00434696"/>
    <w:sectPr w:rsidR="00434696" w:rsidSect="00F271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96"/>
    <w:rsid w:val="000154B7"/>
    <w:rsid w:val="00424687"/>
    <w:rsid w:val="00433327"/>
    <w:rsid w:val="00434696"/>
    <w:rsid w:val="00463DAD"/>
    <w:rsid w:val="004D7FB4"/>
    <w:rsid w:val="00504773"/>
    <w:rsid w:val="00554596"/>
    <w:rsid w:val="005B743A"/>
    <w:rsid w:val="005D5360"/>
    <w:rsid w:val="0072627C"/>
    <w:rsid w:val="007401F8"/>
    <w:rsid w:val="00765920"/>
    <w:rsid w:val="007A181A"/>
    <w:rsid w:val="00874F7A"/>
    <w:rsid w:val="008E4DD0"/>
    <w:rsid w:val="009302A0"/>
    <w:rsid w:val="0099367E"/>
    <w:rsid w:val="009A74CA"/>
    <w:rsid w:val="00A207F6"/>
    <w:rsid w:val="00A549EE"/>
    <w:rsid w:val="00AB5611"/>
    <w:rsid w:val="00B349BB"/>
    <w:rsid w:val="00BB0E6C"/>
    <w:rsid w:val="00BB53F3"/>
    <w:rsid w:val="00C07AC4"/>
    <w:rsid w:val="00C6760D"/>
    <w:rsid w:val="00EB4C46"/>
    <w:rsid w:val="00F271F5"/>
    <w:rsid w:val="00F8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469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3469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B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Акмурунский сс</cp:lastModifiedBy>
  <cp:revision>2</cp:revision>
  <cp:lastPrinted>2021-12-17T05:07:00Z</cp:lastPrinted>
  <dcterms:created xsi:type="dcterms:W3CDTF">2021-12-17T05:08:00Z</dcterms:created>
  <dcterms:modified xsi:type="dcterms:W3CDTF">2021-12-17T05:08:00Z</dcterms:modified>
</cp:coreProperties>
</file>