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345"/>
        <w:gridCol w:w="1912"/>
        <w:gridCol w:w="4573"/>
      </w:tblGrid>
      <w:tr w:rsidR="00DB70E8" w:rsidTr="00DB70E8">
        <w:trPr>
          <w:trHeight w:val="1899"/>
        </w:trPr>
        <w:tc>
          <w:tcPr>
            <w:tcW w:w="43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a-RU"/>
              </w:rPr>
            </w:pPr>
            <w:r>
              <w:rPr>
                <w:b/>
                <w:sz w:val="18"/>
                <w:szCs w:val="18"/>
                <w:lang w:val="ba-RU"/>
              </w:rPr>
              <w:t>БАШКОРТОСТАН РЕСПУБЛИКАҺЫ   БАЙМАК РАЙОНЫ МУНИЦИПАЛЬ  РАЙОНЫНЫҢ АКМОРОН АУЫЛ   СОВЕТЫ АУЫЛ БИЛӘМӘҺЕ  ХӘКИМИӘТЕ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453676,Баймаҡкрайоны,Акморон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  <w:lang w:val="ba-RU"/>
              </w:rPr>
              <w:t xml:space="preserve"> </w:t>
            </w:r>
            <w:r>
              <w:rPr>
                <w:b/>
                <w:sz w:val="16"/>
                <w:szCs w:val="16"/>
                <w:lang w:val="ba-RU"/>
              </w:rPr>
              <w:t>ауылы, Ленин урамы,41 тел.:8(34751) 4-33-67;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E-mail.:akmur-sp@yandex.ru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DB70E8" w:rsidRDefault="00DB70E8">
            <w:pPr>
              <w:tabs>
                <w:tab w:val="left" w:pos="426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РЕСПУБЛИКА БАШКОРТОСТАН  АДМИНИСТРАЦИЯ СЕЛЬСКОГО ПОСЕЛЕНИЯ АКМУРУНСКИЙ                            СЕЛЬСОВЕТ МУНИЦИПАЛЬНОГО  РАЙОНА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БАЙМАКСКИЙ РАЙОН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453676,РБ,Баймакский район, с.Акмурун, ул.Ленина,41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тел.:8(34751) 4-33-67;</w:t>
            </w:r>
          </w:p>
          <w:p w:rsidR="00DB70E8" w:rsidRDefault="00DB70E8">
            <w:pPr>
              <w:pStyle w:val="a3"/>
              <w:spacing w:line="276" w:lineRule="auto"/>
              <w:jc w:val="center"/>
              <w:rPr>
                <w:rFonts w:eastAsiaTheme="minorEastAsia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E-mail.:akmur-sp@yandex.ru</w:t>
            </w:r>
          </w:p>
        </w:tc>
      </w:tr>
    </w:tbl>
    <w:p w:rsidR="00DB70E8" w:rsidRDefault="00DB70E8" w:rsidP="00DB70E8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ҠАРАР                                       </w:t>
      </w:r>
      <w:r w:rsidR="005D57ED">
        <w:rPr>
          <w:b/>
          <w:sz w:val="28"/>
          <w:szCs w:val="28"/>
          <w:lang w:val="be-BY"/>
        </w:rPr>
        <w:t xml:space="preserve">       №58</w:t>
      </w:r>
      <w:r>
        <w:rPr>
          <w:b/>
          <w:sz w:val="28"/>
          <w:szCs w:val="28"/>
          <w:lang w:val="be-BY"/>
        </w:rPr>
        <w:t xml:space="preserve">                                 ПОСТАНОВЛЕНИЕ</w:t>
      </w:r>
      <w:r>
        <w:rPr>
          <w:sz w:val="28"/>
          <w:szCs w:val="28"/>
          <w:lang w:val="be-BY"/>
        </w:rPr>
        <w:t xml:space="preserve"> </w:t>
      </w:r>
    </w:p>
    <w:p w:rsidR="00DB70E8" w:rsidRDefault="005D57ED" w:rsidP="00DB70E8">
      <w:pPr>
        <w:rPr>
          <w:sz w:val="28"/>
          <w:szCs w:val="28"/>
        </w:rPr>
      </w:pPr>
      <w:r>
        <w:rPr>
          <w:sz w:val="28"/>
          <w:szCs w:val="28"/>
          <w:lang w:val="be-BY"/>
        </w:rPr>
        <w:t>“30</w:t>
      </w:r>
      <w:r w:rsidR="00DB70E8">
        <w:rPr>
          <w:sz w:val="28"/>
          <w:szCs w:val="28"/>
          <w:lang w:val="be-BY"/>
        </w:rPr>
        <w:t>”</w:t>
      </w:r>
      <w:r w:rsidR="00DB70E8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EE2836">
        <w:rPr>
          <w:sz w:val="28"/>
          <w:szCs w:val="28"/>
        </w:rPr>
        <w:t>яб</w:t>
      </w:r>
      <w:r w:rsidR="008725E1">
        <w:rPr>
          <w:sz w:val="28"/>
          <w:szCs w:val="28"/>
        </w:rPr>
        <w:t>рь 2021</w:t>
      </w:r>
      <w:r w:rsidR="00DB70E8">
        <w:rPr>
          <w:sz w:val="28"/>
          <w:szCs w:val="28"/>
        </w:rPr>
        <w:t xml:space="preserve"> й.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«30</w:t>
      </w:r>
      <w:r w:rsidR="00DB70E8">
        <w:rPr>
          <w:sz w:val="28"/>
          <w:szCs w:val="28"/>
        </w:rPr>
        <w:t xml:space="preserve">» </w:t>
      </w:r>
      <w:r>
        <w:rPr>
          <w:sz w:val="28"/>
          <w:szCs w:val="28"/>
        </w:rPr>
        <w:t>но</w:t>
      </w:r>
      <w:r w:rsidR="00EE2836">
        <w:rPr>
          <w:sz w:val="28"/>
          <w:szCs w:val="28"/>
        </w:rPr>
        <w:t>яб</w:t>
      </w:r>
      <w:r w:rsidR="008725E1">
        <w:rPr>
          <w:sz w:val="28"/>
          <w:szCs w:val="28"/>
        </w:rPr>
        <w:t>ря 2021</w:t>
      </w:r>
      <w:r w:rsidR="00DB70E8">
        <w:rPr>
          <w:sz w:val="28"/>
          <w:szCs w:val="28"/>
        </w:rPr>
        <w:t xml:space="preserve">г.  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составления, утверждения и ведения бюджетных смет муниципальных казенных учреждений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Акмурун</w:t>
      </w:r>
      <w:r w:rsidRPr="005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5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D5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5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D57ED" w:rsidRPr="005D57ED" w:rsidRDefault="005D57ED" w:rsidP="005D5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221 Бюджетного кодекса Российской Федерации,</w:t>
      </w: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5D57ED" w:rsidRPr="005D57ED" w:rsidRDefault="005D57ED" w:rsidP="005D57ED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Акмурунский</w:t>
      </w:r>
      <w:proofErr w:type="spellEnd"/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применяется при составлении и ведении бюджетной сметы сельского поселения, начиная с бюджетной сметы на 2021 год и плановый период 2022 и 2023 годов.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Контроль за исполнением настоящего Постановления оставляю за собой.</w:t>
      </w: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ED" w:rsidRPr="005D57ED" w:rsidRDefault="005D57ED" w:rsidP="005D57E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5D57ED" w:rsidRPr="005D57ED" w:rsidTr="00A15E3F">
        <w:trPr>
          <w:trHeight w:val="1438"/>
        </w:trPr>
        <w:tc>
          <w:tcPr>
            <w:tcW w:w="5220" w:type="dxa"/>
          </w:tcPr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Акмурунский</w:t>
            </w:r>
            <w:proofErr w:type="spellEnd"/>
            <w:r w:rsidRPr="005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5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5D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№ </w:t>
            </w:r>
            <w:r w:rsidR="0015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составления, утверждения и ведения бюджетных смет муниципальных казенных учреждений </w:t>
      </w: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5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Акмурунский</w:t>
      </w:r>
      <w:proofErr w:type="spellEnd"/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57ED" w:rsidRPr="005D57ED" w:rsidRDefault="005D57ED" w:rsidP="005D57E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  <w:lang w:eastAsia="ru-RU"/>
        </w:rPr>
      </w:pPr>
      <w:bookmarkStart w:id="1" w:name="_Toc205115795"/>
      <w:r w:rsidRPr="005D57ED"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  <w:lang w:val="en-US" w:eastAsia="ru-RU"/>
        </w:rPr>
        <w:t>1</w:t>
      </w:r>
      <w:r w:rsidRPr="005D57ED"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  <w:lang w:eastAsia="ru-RU"/>
        </w:rPr>
        <w:t>. Общие положения</w:t>
      </w:r>
      <w:bookmarkEnd w:id="1"/>
    </w:p>
    <w:p w:rsidR="005D57ED" w:rsidRPr="005D57ED" w:rsidRDefault="005D57ED" w:rsidP="005D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</w:t>
      </w:r>
      <w:r w:rsidRPr="005D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составления, утверждения и ведения бюджетных смет муниципальных казенных учреждений </w:t>
      </w: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5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Акмурунский</w:t>
      </w:r>
      <w:proofErr w:type="spellEnd"/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5D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Порядок), разработан в соответствии со статьями 158, 161, 162, 221</w:t>
      </w:r>
      <w:r w:rsidRPr="005D57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  <w:r w:rsidRPr="005D5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Бюджетного кодекса Российской Федерации и</w:t>
      </w:r>
      <w:r w:rsidRPr="005D57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5D57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Общими требо</w:t>
        </w:r>
        <w:r w:rsidRPr="005D57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</w:t>
        </w:r>
        <w:r w:rsidRPr="005D57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аниями</w:t>
        </w:r>
      </w:hyperlink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57ED" w:rsidRPr="005D57ED" w:rsidRDefault="005D57ED" w:rsidP="005D57ED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  <w:lang w:eastAsia="ru-RU"/>
        </w:rPr>
        <w:t>2. Составление сметы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5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Акмурунский</w:t>
      </w:r>
      <w:proofErr w:type="spellEnd"/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Баймакский</w:t>
      </w:r>
      <w:proofErr w:type="spellEnd"/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сельское поселение)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срок решения о бюджете 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очередной финансовый год и плановый период 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 доведенных до муниципального казенного учреждения  (далее - учреждение) в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</w:p>
    <w:p w:rsidR="005D57ED" w:rsidRPr="005D57ED" w:rsidRDefault="005D57ED" w:rsidP="005D5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Смета составляется Учреждением по форме  согласно приложению 1 к настоящему Порядку в 2-х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5D5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согласование 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 </w:t>
      </w:r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15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Акмурунский</w:t>
      </w:r>
      <w:proofErr w:type="spellEnd"/>
      <w:r w:rsidRPr="005D5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финансовый орган</w:t>
      </w:r>
      <w:r w:rsidRPr="005D57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на утверждение.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формирования  сметы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ED" w:rsidRPr="005D57ED" w:rsidRDefault="005D57ED" w:rsidP="005D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3. Порядок утверждения смет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 этого органа </w:t>
      </w:r>
      <w:r w:rsidRPr="005D5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лицом, исполняющим его обязанности и заверяется гербовой печатью.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Смета учреждения, являющегося главным  распорядителем (распорядителем) средств бюджета, утверждается руководителем  главного распорядителя   средств бюджета.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Смета учреждения, не являющегося главным  распорядителем средств бюджета, утверждается руководителем  главного распорядителя   средств бюджета.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Руководитель  главного распорядителя   средств бюджета вправе в установленном им порядке предоставить руководителю учреждения  право утверждать смету учреждения.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Утвержденные показатели  сметы учреждения должны соответствовать  доведенным до него лимитам  бюджетных обязательств на принятие и (или) исполнение бюджетных обязательств по обеспечению  выполнения функций учреждения.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Утверждение сметы учреждения осуществляется  не позднее десяти рабочих дней  со дня доведения  учреждению лимитов  бюджетных обязательств.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3.6. Обоснования (расчеты) плановых сметных показателей учреждения  утверждаются руководителем (уполномоченным лицом) учреждения.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3.7. </w:t>
      </w: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утвержденной сметы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обоснованиями (расчетами) плановых сметных показателей, использованными при формировании сметы,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представляется  в финансовый орган не позднее одного рабочего дня после утверждения сметы.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D57ED" w:rsidRPr="005D57ED" w:rsidRDefault="005D57ED" w:rsidP="005D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4. Порядок ведения смет учреждений</w:t>
      </w:r>
      <w:r w:rsidRPr="005D57E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ab/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4.1. Ведением сметы является  внесение изменений в смету в пределах доведенных учреждению в установленном порядке  объемов         соответствующих лимитов  бюджетных обязательств.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ab/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Изменения показателей  сметы составляются  учреждением по форме согласно  приложению 3 к настоящему порядку. 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Внесение изменений  в смету  осуществляется  путем утверждения изменений показателей - сумм увеличения, отражающихся со знаком «плюс»  и (или) уменьшения,  отражающихся со знаком «минус», объемов сметных назначений: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- изменяющих объемы  сметных назначений в случае изменения доведенных учреждению   в установленном порядке  лимитов  бюджетных обязательств;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- изменяющих распределение сметных назначений по кодам классификации  расходов  бюджета (кроме  кодов классификации  операций сектора государственного управления), требующих изменения   показателей  бюджетной росписи главного распорядителя средств бюджета и лимитов  бюджетных обязательств;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изменяющих распределение сметных назначений по кодам классификации  расходов  бюджета (кроме  кодов классификации  операций сектора государственного управления), не требующих изменения   показателей  бюджетной росписи главного распорядителя средств бюджета и лимитов  бюджетных обязательств;</w:t>
      </w: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изменяющих распределение сметных назначений по кодам классификации  операций сектора государственного управления, не требующих изменения   показателей  бюджетной росписи главного распорядителя средств бюджета и утвержденного объема лимитов  бюджетных обязательств;</w:t>
      </w: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- изменяющих распределение сметных назначений по кодам классификации   операций сектора государственного управления, требующих изменения   утвержденного объема  лимитов  бюджетных обязательств;</w:t>
      </w: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- изменяющих объемы  сметных назначений, приводящих к  перераспределению их между разделами сметы.</w:t>
      </w:r>
    </w:p>
    <w:p w:rsidR="005D57ED" w:rsidRPr="005D57ED" w:rsidRDefault="005D57ED" w:rsidP="005D57E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D57ED" w:rsidRPr="005D57ED" w:rsidRDefault="005D57ED" w:rsidP="005D57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Одновременно с прилагаемыми изменениями в смету предоставляются:</w:t>
      </w: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расчет плановых сметных показателей к бюджетной смете по изменяемым кодам  статей (подстатей) 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классификации  расходов  бюджета (операций сектора государственного управления);</w:t>
      </w:r>
    </w:p>
    <w:p w:rsidR="005D57ED" w:rsidRPr="005D57ED" w:rsidRDefault="005D57ED" w:rsidP="005D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пояснения к указанным выше документам, содержащие причины  образования экономии бюджетных ассигнований с письменными обязательствами о недопущении  кредиторской задолженности по уменьшаемым расходом. 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4.3. Внесение изменений в смету, требующих  изменения  показателей  бюджетной росписи главного распорядителя средств бюджета и лимитов 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бюджетных обязательств, 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Изменение показателей сметы учреждения согласовывается финансовым органом,   утверждается главой администрации или лицом, исполняющим обязанности главы администрации и заверяется гербовой печатью.</w:t>
      </w:r>
    </w:p>
    <w:p w:rsidR="005D57ED" w:rsidRPr="005D57ED" w:rsidRDefault="005D57ED" w:rsidP="005D5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4.5. Главный распорядитель (распорядитель) средств бюджета учреждения  принимают и (или) исполняют бюджетные обязательства в пределах  сметных назначений, утвержденных   на дату осуществления операций по исполнению сметы с учетом изменений показателей.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4.6. Уточненная смета учреждения представляется на утверждение в 2-х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5D57ED" w:rsidRPr="005D57ED" w:rsidRDefault="005D57ED" w:rsidP="005D57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D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Один экземпляр уточненной сметы </w:t>
      </w:r>
      <w:r w:rsidRPr="005D57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обоснованиями (расчетами), использованными при формировании сметы, представляется  в финансовое управление не позднее одного рабочего дня после уточнения сметы.</w:t>
      </w:r>
    </w:p>
    <w:p w:rsidR="005D57ED" w:rsidRPr="005D57ED" w:rsidRDefault="005D57ED" w:rsidP="005D57E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5D57ED" w:rsidRPr="005D57ED" w:rsidSect="00143046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1 к Порядку составления, утверждения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</w:rPr>
        <w:t>и ведения бюджетных смет казенных учреждений,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</w:rPr>
        <w:t>утвержденным постановлением главы сельского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proofErr w:type="spellStart"/>
      <w:r w:rsidR="0015594D">
        <w:rPr>
          <w:rFonts w:ascii="Times New Roman" w:eastAsia="Times New Roman" w:hAnsi="Times New Roman" w:cs="Times New Roman"/>
          <w:sz w:val="20"/>
          <w:szCs w:val="20"/>
        </w:rPr>
        <w:t>Акмурунский</w:t>
      </w:r>
      <w:proofErr w:type="spellEnd"/>
      <w:r w:rsidRPr="005D57ED">
        <w:rPr>
          <w:rFonts w:ascii="Times New Roman" w:eastAsia="Times New Roman" w:hAnsi="Times New Roman" w:cs="Times New Roman"/>
          <w:sz w:val="20"/>
          <w:szCs w:val="20"/>
        </w:rPr>
        <w:t xml:space="preserve"> сельсовет  муниципального района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57ED">
        <w:rPr>
          <w:rFonts w:ascii="Times New Roman" w:eastAsia="Times New Roman" w:hAnsi="Times New Roman" w:cs="Times New Roman"/>
          <w:sz w:val="20"/>
          <w:szCs w:val="20"/>
        </w:rPr>
        <w:t>Баймакский</w:t>
      </w:r>
      <w:proofErr w:type="spellEnd"/>
      <w:r w:rsidRPr="005D57ED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5594D">
        <w:rPr>
          <w:rFonts w:ascii="Times New Roman" w:eastAsia="Times New Roman" w:hAnsi="Times New Roman" w:cs="Times New Roman"/>
          <w:sz w:val="20"/>
          <w:szCs w:val="20"/>
          <w:lang w:eastAsia="ru-RU"/>
        </w:rPr>
        <w:t>30.11.</w:t>
      </w:r>
      <w:r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 № </w:t>
      </w:r>
      <w:r w:rsidR="0015594D"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СОГЛАСОВАНО                                  УТВЕРЖДАЮ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должности лица,             (наименование должности лица,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согласующего бюджетную смету;             утверждающего бюджетную смету;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наименование главного                    наименование главного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распорядителя (распорядителя)             распорядителя (распорядителя)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бюджетных средств; учреждения)            бюджетных средств; учреждения)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_____________________          __________ _____________________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         (подпись) (расшифровка подписи)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      "__" __________ 20__ г.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БЮДЖЕТНАЯ СМЕТА НА 20__ ГОД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┌────────────┐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│    КОДЫ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Форма по </w:t>
      </w:r>
      <w:hyperlink r:id="rId11" w:history="1">
        <w:r w:rsidRPr="005D57E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ОКУД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0501012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ОКПО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                                       по Перечню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                                    по Перечню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по БК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 </w:t>
      </w:r>
      <w:hyperlink r:id="rId12" w:history="1">
        <w:r w:rsidRPr="005D57E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ОКАТО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____________________________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ОКЕИ │     </w:t>
      </w:r>
      <w:hyperlink r:id="rId13" w:history="1">
        <w:r w:rsidRPr="005D57E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383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по </w:t>
      </w:r>
      <w:hyperlink r:id="rId14" w:history="1">
        <w:r w:rsidRPr="005D57E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            └────────────┘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иностранной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валюты)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Наименование│ Код  │   Код по бюджетной классификации Российской Федерации    │    Сумма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│раздела │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подраздела│целевой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вида  │КОСГУ│     код      │   в   │  в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статьи │расходов│     │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аналитического│рублях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│валюте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│показателя </w:t>
      </w:r>
      <w:hyperlink r:id="rId15" w:history="1">
        <w:r w:rsidRPr="005D57E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   │  2   │   3    │    4     │   5    │   6    │  7  │      8       │   9   │  10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              │       │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 │          │        │        │     │              │       │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Итого по коду БК  │        │          │        │        │     │              │       │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 коду раздела) │        │          │        │        │     │              │       │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Всего         │       │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└───────┴──────┘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учреждения                                                                   ┌───┐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_____________ ___________ ______________         Номер страницы │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(должность)   (подпись)   (расшифровка                         ├───┤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             Всего страниц │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└───┘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планово-финансовой службы  ___________ 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(подпись)   (расшифровка подписи)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_____________ ___________ _____________ 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(должность)   (подпись)   (расшифровка (телефон)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подписи)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2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</w:rPr>
        <w:t>к Порядку составления, утверждения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</w:rPr>
        <w:t>и ведения бюджетных смет казенных учреждений,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</w:rPr>
        <w:t>утвержденным постановлением главы сельского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proofErr w:type="spellStart"/>
      <w:r w:rsidR="0015594D">
        <w:rPr>
          <w:rFonts w:ascii="Times New Roman" w:eastAsia="Times New Roman" w:hAnsi="Times New Roman" w:cs="Times New Roman"/>
          <w:sz w:val="20"/>
          <w:szCs w:val="20"/>
        </w:rPr>
        <w:t>Акмурунский</w:t>
      </w:r>
      <w:proofErr w:type="spellEnd"/>
      <w:r w:rsidRPr="005D57ED">
        <w:rPr>
          <w:rFonts w:ascii="Times New Roman" w:eastAsia="Times New Roman" w:hAnsi="Times New Roman" w:cs="Times New Roman"/>
          <w:sz w:val="20"/>
          <w:szCs w:val="20"/>
        </w:rPr>
        <w:t xml:space="preserve"> сельсовет  муниципального района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57ED">
        <w:rPr>
          <w:rFonts w:ascii="Times New Roman" w:eastAsia="Times New Roman" w:hAnsi="Times New Roman" w:cs="Times New Roman"/>
          <w:sz w:val="20"/>
          <w:szCs w:val="20"/>
        </w:rPr>
        <w:t>Баймакский</w:t>
      </w:r>
      <w:proofErr w:type="spellEnd"/>
      <w:r w:rsidRPr="005D57ED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5D57ED" w:rsidRPr="005D57ED" w:rsidRDefault="0015594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30.11.</w:t>
      </w:r>
      <w:r w:rsidR="005D57ED"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58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СОГЛАСОВАНО                                  УТВЕРЖДАЮ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должности лица,             (наименование должности лица,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согласующего бюджетную смету;             утверждающего бюджетную смету;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наименование главного                    наименование главного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распорядителя (распорядителя)             распорядителя (распорядителя)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бюджетных средств; учреждения)            бюджетных средств; учреждения)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_____________________          __________ _____________________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         (подпись) (расшифровка подписи)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      "__" __________ 20__ г.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ПРОЕКТ БЮДЖЕТНОЙ СМЕТЫ НА 20__ ГОД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┌────────────┐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│    КОДЫ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Форма по </w:t>
      </w:r>
      <w:hyperlink r:id="rId16" w:history="1">
        <w:r w:rsidRPr="005D57E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ОКУД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0501014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ОКПО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                                       по Перечню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                                    по Перечню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по БК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 </w:t>
      </w:r>
      <w:hyperlink r:id="rId17" w:history="1">
        <w:r w:rsidRPr="005D57E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ОКАТО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____________________________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ОКЕИ │     </w:t>
      </w:r>
      <w:hyperlink r:id="rId18" w:history="1">
        <w:r w:rsidRPr="005D57E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383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по </w:t>
      </w:r>
      <w:hyperlink r:id="rId19" w:history="1">
        <w:r w:rsidRPr="005D57E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            └────────────┘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иностранной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валюты)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Наименование│ Код  │Код по бюджетной классификации Российской 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Федерации│Утверждено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│Обязательства│ Сумма,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раздела│подраз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-│целевой│  вида  │КОСГУ │код 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анали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- │ очередной │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дейст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прини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-│(гр. 10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│дела   │статьи │расходов│      │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тического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│финансовый │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вующие│маемые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│ + гр.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│показателя │    год    │      │      │  11)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</w:t>
      </w:r>
      <w:hyperlink r:id="rId20" w:history="1">
        <w:r w:rsidRPr="005D57E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│      │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   │  2   │   3   │   4   │   5   │   6    │  7   │     8     │     9     │  10  │  11  │   12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           │           │      │      │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 │           │           │      │      │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Итого по коду БК  │       │       │       │        │      │           │           │      │      │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 коду раздела) │       │       │       │        │      │           │           │      │      │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Всего │      │      │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└──────┴──────┴────────┘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учреждения                                                                                ┌───┐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_____________ ___________ ______________                      Номер страницы │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(должность)   (подпись)   (расшифровка                                      ├───┤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                          Всего страниц │   │</w:t>
      </w:r>
    </w:p>
    <w:tbl>
      <w:tblPr>
        <w:tblW w:w="0" w:type="auto"/>
        <w:tblInd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5D57ED" w:rsidRPr="005D57ED" w:rsidTr="00A15E3F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5D57ED" w:rsidRPr="005D57ED" w:rsidRDefault="005D57ED" w:rsidP="005D5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планово-финансовой службы  ___________ 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(подпись)   (расшифровка подписи)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_____________ ___________ _____________ 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(должность)   (подпись)   (расшифровка (телефон)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</w:t>
      </w:r>
    </w:p>
    <w:p w:rsidR="005D57ED" w:rsidRPr="005D57ED" w:rsidRDefault="005D57ED" w:rsidP="005D5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</w:t>
      </w:r>
    </w:p>
    <w:p w:rsidR="005D57ED" w:rsidRPr="005D57ED" w:rsidRDefault="005D57ED" w:rsidP="005D57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D57ED" w:rsidRPr="005D57ED" w:rsidSect="00FE35F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3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Pr="005D57ED">
        <w:rPr>
          <w:rFonts w:ascii="Times New Roman" w:eastAsia="Times New Roman" w:hAnsi="Times New Roman" w:cs="Times New Roman"/>
          <w:sz w:val="20"/>
          <w:szCs w:val="20"/>
        </w:rPr>
        <w:t>к Порядку составления, утверждения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</w:rPr>
        <w:t>и ведения бюджетных смет казенных учреждений,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</w:rPr>
        <w:t>утвержденным постановлением главы сельского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57ED">
        <w:rPr>
          <w:rFonts w:ascii="Times New Roman" w:eastAsia="Times New Roman" w:hAnsi="Times New Roman" w:cs="Times New Roman"/>
          <w:sz w:val="20"/>
          <w:szCs w:val="20"/>
        </w:rPr>
        <w:t xml:space="preserve"> поселения </w:t>
      </w:r>
      <w:proofErr w:type="spellStart"/>
      <w:r w:rsidR="0015594D">
        <w:rPr>
          <w:rFonts w:ascii="Times New Roman" w:eastAsia="Times New Roman" w:hAnsi="Times New Roman" w:cs="Times New Roman"/>
          <w:sz w:val="20"/>
          <w:szCs w:val="20"/>
        </w:rPr>
        <w:t>Акмурунский</w:t>
      </w:r>
      <w:proofErr w:type="spellEnd"/>
      <w:r w:rsidRPr="005D57ED">
        <w:rPr>
          <w:rFonts w:ascii="Times New Roman" w:eastAsia="Times New Roman" w:hAnsi="Times New Roman" w:cs="Times New Roman"/>
          <w:sz w:val="20"/>
          <w:szCs w:val="20"/>
        </w:rPr>
        <w:t xml:space="preserve"> сельсовет  муниципального района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57ED">
        <w:rPr>
          <w:rFonts w:ascii="Times New Roman" w:eastAsia="Times New Roman" w:hAnsi="Times New Roman" w:cs="Times New Roman"/>
          <w:sz w:val="20"/>
          <w:szCs w:val="20"/>
        </w:rPr>
        <w:t>Баймакский</w:t>
      </w:r>
      <w:proofErr w:type="spellEnd"/>
      <w:r w:rsidRPr="005D57ED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5D57ED" w:rsidRPr="005D57ED" w:rsidRDefault="0015594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30.11.</w:t>
      </w:r>
      <w:r w:rsidR="005D57ED"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>2021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58</w:t>
      </w:r>
      <w:bookmarkStart w:id="2" w:name="_GoBack"/>
      <w:bookmarkEnd w:id="2"/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СОГЛАСОВАНО                                  УТВЕРЖДАЮ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________________________________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должности лица,             (наименование должности лица,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согласующего бюджетную смету;             утверждающего бюджетную смету;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________________________________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наименование главного                    наименование главного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распорядителя (распорядителя)             распорядителя (распорядителя)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бюджетных средств; учреждения)            бюджетных средств; учреждения)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___________ _____________________          __________ _____________________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(расшифровка подписи)           (подпись) (расшифровка подписи)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      "__" __________ 20__ г.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ИЗМЕНЕНИЕ N ___ ПОКАЗАТЕЛЕЙ БЮДЖЕТНОЙ СМЕТЫ НА 20__ ГОД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от "__" __________ 20__ г.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┌────────────┐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│    КОДЫ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Форма по </w:t>
      </w:r>
      <w:hyperlink r:id="rId21" w:history="1">
        <w:r w:rsidRPr="005D57ED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ОКУД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0501013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ОКПО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                                       по Перечню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                                    по Перечню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(Реестру)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по БК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_______________________________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 </w:t>
      </w:r>
      <w:hyperlink r:id="rId22" w:history="1">
        <w:r w:rsidRPr="005D57ED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ОКАТО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____________________________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по ОКЕИ │     </w:t>
      </w:r>
      <w:hyperlink r:id="rId23" w:history="1">
        <w:r w:rsidRPr="005D57ED">
          <w:rPr>
            <w:rFonts w:ascii="Courier New" w:eastAsia="Times New Roman" w:hAnsi="Courier New" w:cs="Courier New"/>
            <w:sz w:val="20"/>
            <w:szCs w:val="20"/>
            <w:lang w:eastAsia="ru-RU"/>
          </w:rPr>
          <w:t>383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├────────────┤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по </w:t>
      </w:r>
      <w:hyperlink r:id="rId24" w:history="1">
        <w:r w:rsidRPr="005D57ED">
          <w:rPr>
            <w:rFonts w:ascii="Courier New" w:eastAsia="Times New Roman" w:hAnsi="Courier New" w:cs="Courier New"/>
            <w:sz w:val="20"/>
            <w:szCs w:val="20"/>
            <w:lang w:eastAsia="ru-RU"/>
          </w:rPr>
          <w:t>ОКВ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            └────────────┘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иностраннойвалюты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Наименование│ Код  │           Код по бюджетной классификации            │Сумма изменения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показателя │строки│                Российской Федерации                 │    (+, -)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раздела│подраз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-│целевой│  вида  │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КОСГУ│код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аналити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-  │   в   │   в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│дела   │статьи │расходов│     │</w:t>
      </w:r>
      <w:proofErr w:type="spellStart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ческого</w:t>
      </w:r>
      <w:proofErr w:type="spellEnd"/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│рублях │валюте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│      │       │       │       │        │     │показателя </w:t>
      </w:r>
      <w:hyperlink r:id="rId25" w:history="1">
        <w:r w:rsidRPr="005D57ED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│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      │  2   │   3   │   4   │   5   │   6    │  7  │      8       │   9   │  10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│              │       │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      │       │       │       │        │     │              │       │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Итого по коду БК  │       │       │       │        │     │              │       │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 коду раздела) │       │       │       │        │     │              │       │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Всего │       │    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└───────┴───────┘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учреждения                                                               ┌───┐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(уполномоченное лицо)     _____________ ___________ ______________     Номер страницы │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(должность)   (подпись)   (расшифровка                     ├───┤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         Всего страниц │   │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└───┘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планово-финансовой службы  ___________ ______________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(подпись)   (расшифровка подписи)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_____________ ___________ _____________ _________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(должность)   (подпись)   (расшифровка (телефон)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подписи)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57E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</w:t>
      </w:r>
    </w:p>
    <w:p w:rsidR="005D57ED" w:rsidRPr="005D57ED" w:rsidRDefault="005D57ED" w:rsidP="005D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7E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5D57ED" w:rsidRPr="005D57ED" w:rsidRDefault="005D57ED" w:rsidP="005D57ED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5D57ED" w:rsidRPr="005D57ED" w:rsidRDefault="005D57ED" w:rsidP="005D57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5E1" w:rsidRDefault="008725E1" w:rsidP="005D57ED">
      <w:pPr>
        <w:jc w:val="center"/>
        <w:rPr>
          <w:sz w:val="28"/>
          <w:szCs w:val="28"/>
        </w:rPr>
      </w:pPr>
    </w:p>
    <w:sectPr w:rsidR="0087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01" w:rsidRDefault="00F75601" w:rsidP="00DB70E8">
      <w:pPr>
        <w:spacing w:after="0" w:line="240" w:lineRule="auto"/>
      </w:pPr>
      <w:r>
        <w:separator/>
      </w:r>
    </w:p>
  </w:endnote>
  <w:endnote w:type="continuationSeparator" w:id="0">
    <w:p w:rsidR="00F75601" w:rsidRDefault="00F75601" w:rsidP="00D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01" w:rsidRDefault="00F75601" w:rsidP="00DB70E8">
      <w:pPr>
        <w:spacing w:after="0" w:line="240" w:lineRule="auto"/>
      </w:pPr>
      <w:r>
        <w:separator/>
      </w:r>
    </w:p>
  </w:footnote>
  <w:footnote w:type="continuationSeparator" w:id="0">
    <w:p w:rsidR="00F75601" w:rsidRDefault="00F75601" w:rsidP="00DB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7"/>
    <w:rsid w:val="0012104D"/>
    <w:rsid w:val="0015594D"/>
    <w:rsid w:val="001D57EF"/>
    <w:rsid w:val="00316E54"/>
    <w:rsid w:val="003D7057"/>
    <w:rsid w:val="00452A15"/>
    <w:rsid w:val="005D57ED"/>
    <w:rsid w:val="00715F96"/>
    <w:rsid w:val="0074427B"/>
    <w:rsid w:val="0079695E"/>
    <w:rsid w:val="008725E1"/>
    <w:rsid w:val="00881337"/>
    <w:rsid w:val="008A5154"/>
    <w:rsid w:val="00A52469"/>
    <w:rsid w:val="00A558E9"/>
    <w:rsid w:val="00A923CE"/>
    <w:rsid w:val="00AD16C6"/>
    <w:rsid w:val="00BA544F"/>
    <w:rsid w:val="00DB70E8"/>
    <w:rsid w:val="00E2596F"/>
    <w:rsid w:val="00E445DE"/>
    <w:rsid w:val="00ED5FA8"/>
    <w:rsid w:val="00EE2836"/>
    <w:rsid w:val="00EF21A1"/>
    <w:rsid w:val="00F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E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D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E8"/>
    <w:rPr>
      <w:rFonts w:ascii="Tahoma" w:hAnsi="Tahoma" w:cs="Tahoma"/>
      <w:sz w:val="16"/>
      <w:szCs w:val="16"/>
      <w:lang w:val="ru-RU"/>
    </w:rPr>
  </w:style>
  <w:style w:type="numbering" w:customStyle="1" w:styleId="1">
    <w:name w:val="Нет списка1"/>
    <w:next w:val="a2"/>
    <w:uiPriority w:val="99"/>
    <w:semiHidden/>
    <w:rsid w:val="00DB70E8"/>
  </w:style>
  <w:style w:type="paragraph" w:styleId="a6">
    <w:name w:val="footnote text"/>
    <w:basedOn w:val="a"/>
    <w:link w:val="a7"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rsid w:val="00DB70E8"/>
    <w:rPr>
      <w:vertAlign w:val="superscript"/>
    </w:rPr>
  </w:style>
  <w:style w:type="paragraph" w:styleId="a9">
    <w:name w:val="header"/>
    <w:basedOn w:val="a"/>
    <w:link w:val="aa"/>
    <w:uiPriority w:val="99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DB70E8"/>
  </w:style>
  <w:style w:type="character" w:styleId="ac">
    <w:name w:val="Hyperlink"/>
    <w:rsid w:val="00DB70E8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DB70E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DB70E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DB70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B70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DB70E8"/>
    <w:rPr>
      <w:color w:val="800080"/>
      <w:u w:val="single"/>
    </w:rPr>
  </w:style>
  <w:style w:type="paragraph" w:customStyle="1" w:styleId="af5">
    <w:name w:val="Знак Знак Знак Знак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DB7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B7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B70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B70E8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B7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9">
    <w:name w:val="List Paragraph"/>
    <w:basedOn w:val="a"/>
    <w:uiPriority w:val="34"/>
    <w:qFormat/>
    <w:rsid w:val="00DB70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70E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a">
    <w:name w:val="footer"/>
    <w:basedOn w:val="a"/>
    <w:link w:val="afb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endnote reference"/>
    <w:rsid w:val="00DB70E8"/>
    <w:rPr>
      <w:vertAlign w:val="superscript"/>
    </w:rPr>
  </w:style>
  <w:style w:type="table" w:styleId="aff">
    <w:name w:val="Table Grid"/>
    <w:basedOn w:val="a1"/>
    <w:uiPriority w:val="59"/>
    <w:rsid w:val="00DB70E8"/>
    <w:pPr>
      <w:spacing w:after="0" w:line="240" w:lineRule="auto"/>
    </w:pPr>
    <w:rPr>
      <w:rFonts w:ascii="Calibri" w:eastAsia="Times New Roman" w:hAnsi="Calibri"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DB70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70E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ormattext">
    <w:name w:val="formattext"/>
    <w:basedOn w:val="a"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70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0">
    <w:name w:val="Revision"/>
    <w:hidden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gu-content-accordeon">
    <w:name w:val="frgu-content-accordeon"/>
    <w:rsid w:val="00DB7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0E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D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E8"/>
    <w:rPr>
      <w:rFonts w:ascii="Tahoma" w:hAnsi="Tahoma" w:cs="Tahoma"/>
      <w:sz w:val="16"/>
      <w:szCs w:val="16"/>
      <w:lang w:val="ru-RU"/>
    </w:rPr>
  </w:style>
  <w:style w:type="numbering" w:customStyle="1" w:styleId="1">
    <w:name w:val="Нет списка1"/>
    <w:next w:val="a2"/>
    <w:uiPriority w:val="99"/>
    <w:semiHidden/>
    <w:rsid w:val="00DB70E8"/>
  </w:style>
  <w:style w:type="paragraph" w:styleId="a6">
    <w:name w:val="footnote text"/>
    <w:basedOn w:val="a"/>
    <w:link w:val="a7"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uiPriority w:val="99"/>
    <w:semiHidden/>
    <w:rsid w:val="00DB70E8"/>
    <w:rPr>
      <w:vertAlign w:val="superscript"/>
    </w:rPr>
  </w:style>
  <w:style w:type="paragraph" w:styleId="a9">
    <w:name w:val="header"/>
    <w:basedOn w:val="a"/>
    <w:link w:val="aa"/>
    <w:uiPriority w:val="99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DB70E8"/>
  </w:style>
  <w:style w:type="character" w:styleId="ac">
    <w:name w:val="Hyperlink"/>
    <w:rsid w:val="00DB70E8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DB70E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DB70E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DB70E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B70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DB70E8"/>
    <w:rPr>
      <w:color w:val="800080"/>
      <w:u w:val="single"/>
    </w:rPr>
  </w:style>
  <w:style w:type="paragraph" w:customStyle="1" w:styleId="af5">
    <w:name w:val="Знак Знак Знак Знак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DB7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DB7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B70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B70E8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DB7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B7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9">
    <w:name w:val="List Paragraph"/>
    <w:basedOn w:val="a"/>
    <w:uiPriority w:val="34"/>
    <w:qFormat/>
    <w:rsid w:val="00DB70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B70E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a">
    <w:name w:val="footer"/>
    <w:basedOn w:val="a"/>
    <w:link w:val="afb"/>
    <w:rsid w:val="00DB7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DB7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D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DB70E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endnote reference"/>
    <w:rsid w:val="00DB70E8"/>
    <w:rPr>
      <w:vertAlign w:val="superscript"/>
    </w:rPr>
  </w:style>
  <w:style w:type="table" w:styleId="aff">
    <w:name w:val="Table Grid"/>
    <w:basedOn w:val="a1"/>
    <w:uiPriority w:val="59"/>
    <w:rsid w:val="00DB70E8"/>
    <w:pPr>
      <w:spacing w:after="0" w:line="240" w:lineRule="auto"/>
    </w:pPr>
    <w:rPr>
      <w:rFonts w:ascii="Calibri" w:eastAsia="Times New Roman" w:hAnsi="Calibri"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DB70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70E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ormattext">
    <w:name w:val="formattext"/>
    <w:basedOn w:val="a"/>
    <w:rsid w:val="00DB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70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70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f0">
    <w:name w:val="Revision"/>
    <w:hidden/>
    <w:uiPriority w:val="99"/>
    <w:semiHidden/>
    <w:rsid w:val="00D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gu-content-accordeon">
    <w:name w:val="frgu-content-accordeon"/>
    <w:rsid w:val="00DB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53610;fld=134;dst=100283" TargetMode="External"/><Relationship Id="rId18" Type="http://schemas.openxmlformats.org/officeDocument/2006/relationships/hyperlink" Target="consultantplus://offline/main?base=LAW;n=53610;fld=134;dst=10028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530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2382;fld=134" TargetMode="External"/><Relationship Id="rId17" Type="http://schemas.openxmlformats.org/officeDocument/2006/relationships/hyperlink" Target="consultantplus://offline/main?base=LAW;n=112382;fld=134" TargetMode="External"/><Relationship Id="rId25" Type="http://schemas.openxmlformats.org/officeDocument/2006/relationships/hyperlink" Target="consultantplus://offline/main?base=LAW;n=105058;fld=134;dst=8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530;fld=134" TargetMode="External"/><Relationship Id="rId20" Type="http://schemas.openxmlformats.org/officeDocument/2006/relationships/hyperlink" Target="consultantplus://offline/main?base=LAW;n=105058;fld=134;dst=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530;fld=134" TargetMode="External"/><Relationship Id="rId24" Type="http://schemas.openxmlformats.org/officeDocument/2006/relationships/hyperlink" Target="consultantplus://offline/main?base=LAW;n=112377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05058;fld=134;dst=37" TargetMode="External"/><Relationship Id="rId23" Type="http://schemas.openxmlformats.org/officeDocument/2006/relationships/hyperlink" Target="consultantplus://offline/main?base=LAW;n=53610;fld=134;dst=100283" TargetMode="External"/><Relationship Id="rId10" Type="http://schemas.openxmlformats.org/officeDocument/2006/relationships/hyperlink" Target="consultantplus://offline/main?base=LAW;n=105058;fld=134;dst=3" TargetMode="External"/><Relationship Id="rId19" Type="http://schemas.openxmlformats.org/officeDocument/2006/relationships/hyperlink" Target="consultantplus://offline/main?base=LAW;n=112377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377;fld=134" TargetMode="External"/><Relationship Id="rId22" Type="http://schemas.openxmlformats.org/officeDocument/2006/relationships/hyperlink" Target="consultantplus://offline/main?base=LAW;n=112382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8F00-A103-4480-99E6-3F3EA16A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2</cp:revision>
  <cp:lastPrinted>2021-11-30T12:20:00Z</cp:lastPrinted>
  <dcterms:created xsi:type="dcterms:W3CDTF">2021-11-30T12:20:00Z</dcterms:created>
  <dcterms:modified xsi:type="dcterms:W3CDTF">2021-11-30T12:20:00Z</dcterms:modified>
</cp:coreProperties>
</file>