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0E" w:rsidRPr="00E7550E" w:rsidRDefault="00E7550E" w:rsidP="00E7550E">
      <w:pPr>
        <w:pStyle w:val="2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Cs w:val="0"/>
          <w:sz w:val="24"/>
          <w:szCs w:val="24"/>
        </w:rPr>
      </w:pPr>
      <w:r w:rsidRPr="00E7550E">
        <w:rPr>
          <w:bCs w:val="0"/>
          <w:sz w:val="24"/>
          <w:szCs w:val="24"/>
        </w:rPr>
        <w:t xml:space="preserve">Некоторые вопросы </w:t>
      </w:r>
      <w:proofErr w:type="spellStart"/>
      <w:r w:rsidRPr="00E7550E">
        <w:rPr>
          <w:bCs w:val="0"/>
          <w:sz w:val="24"/>
          <w:szCs w:val="24"/>
        </w:rPr>
        <w:t>правоприменения</w:t>
      </w:r>
      <w:proofErr w:type="spellEnd"/>
      <w:r w:rsidRPr="00E7550E">
        <w:rPr>
          <w:bCs w:val="0"/>
          <w:sz w:val="24"/>
          <w:szCs w:val="24"/>
        </w:rPr>
        <w:t xml:space="preserve"> законодательства о противодействии коррупции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E7550E">
        <w:rPr>
          <w:b/>
        </w:rPr>
        <w:t>Прокурор разъясняет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4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порядке</w:t>
        </w:r>
      </w:hyperlink>
      <w:r w:rsidRPr="00E7550E">
        <w:t>, устанавливаемом нормативными правовыми актами Российской Федерации.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За неисполнение указанной обязанности предусмотрена административная ответственность по статье 19.29 КоАП РФ в виде административного штрафа на граждан в размере от двух тысяч до четырех тысяч рублей; на </w:t>
      </w:r>
      <w:hyperlink r:id="rId5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должностных лиц</w:t>
        </w:r>
      </w:hyperlink>
      <w:r w:rsidRPr="00E7550E">
        <w:t> - от двадцати тысяч до пятидесяти тысяч рублей; на юридических лиц - от ста тысяч до пятисот тысяч рублей.</w:t>
      </w:r>
    </w:p>
    <w:p w:rsidR="00E7550E" w:rsidRPr="00E7550E" w:rsidRDefault="00C36A57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hyperlink r:id="rId6" w:history="1">
        <w:r w:rsidR="00E7550E" w:rsidRPr="00E7550E">
          <w:rPr>
            <w:rStyle w:val="a3"/>
            <w:color w:val="auto"/>
            <w:u w:val="none"/>
            <w:bdr w:val="none" w:sz="0" w:space="0" w:color="auto" w:frame="1"/>
          </w:rPr>
          <w:t>Постановление</w:t>
        </w:r>
      </w:hyperlink>
      <w:r w:rsidR="00E7550E" w:rsidRPr="00E7550E">
        <w:t xml:space="preserve"> Пленума Верховного Суда РФ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разъяснены вопросы </w:t>
      </w:r>
      <w:proofErr w:type="spellStart"/>
      <w:r w:rsidR="00E7550E" w:rsidRPr="00E7550E">
        <w:t>правоприменения</w:t>
      </w:r>
      <w:proofErr w:type="spellEnd"/>
      <w:r w:rsidR="00E7550E" w:rsidRPr="00E7550E">
        <w:t>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частности, сформулирована объективная сторона правонарушения, которая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этом не является нарушением требований ч. 4 ст. 12 Федерального закона «О противодействии коррупции» несообщение работодателем представителю нанимателя (работодателя) бывшего госслужащего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РФ.</w:t>
      </w:r>
    </w:p>
    <w:p w:rsidR="00E7550E" w:rsidRPr="00E7550E" w:rsidRDefault="00E7550E" w:rsidP="00E7550E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379CA" w:rsidRDefault="00E7550E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Баймакского района</w:t>
      </w:r>
    </w:p>
    <w:p w:rsidR="00E7550E" w:rsidRPr="00E7550E" w:rsidRDefault="002F2EC9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советник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юстиции</w:t>
      </w:r>
      <w:r w:rsidR="00E7550E">
        <w:rPr>
          <w:rFonts w:ascii="Times New Roman" w:hAnsi="Times New Roman" w:cs="Times New Roman"/>
          <w:sz w:val="24"/>
          <w:szCs w:val="24"/>
        </w:rPr>
        <w:t xml:space="preserve"> Игорь Александрович </w:t>
      </w:r>
      <w:proofErr w:type="spellStart"/>
      <w:r w:rsidR="00E7550E">
        <w:rPr>
          <w:rFonts w:ascii="Times New Roman" w:hAnsi="Times New Roman" w:cs="Times New Roman"/>
          <w:sz w:val="24"/>
          <w:szCs w:val="24"/>
        </w:rPr>
        <w:t>Муртаев</w:t>
      </w:r>
      <w:proofErr w:type="spellEnd"/>
    </w:p>
    <w:sectPr w:rsidR="00E7550E" w:rsidRPr="00E7550E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5EC"/>
    <w:rsid w:val="002F2EC9"/>
    <w:rsid w:val="005C3E29"/>
    <w:rsid w:val="006E2A61"/>
    <w:rsid w:val="008A15EC"/>
    <w:rsid w:val="00C36A57"/>
    <w:rsid w:val="00E379CA"/>
    <w:rsid w:val="00E7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A3F318A23985DEACA1343E6EAB891B96FCBFDBF8B37CD91B190521A36M2H" TargetMode="External"/><Relationship Id="rId5" Type="http://schemas.openxmlformats.org/officeDocument/2006/relationships/hyperlink" Target="consultantplus://offline/ref=BF82EE6648036C41929857F0323F99852B74D94942DFBAFF6B13E3B6D67DCDDF755B3DC953602155y9J7M" TargetMode="External"/><Relationship Id="rId4" Type="http://schemas.openxmlformats.org/officeDocument/2006/relationships/hyperlink" Target="consultantplus://offline/ref=B2C758F4E5A2C020B35127F75C57E17BA2CA9B8CE85DB3120A55D61A1D8693418761015462609C3Ed9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BUH-7</cp:lastModifiedBy>
  <cp:revision>2</cp:revision>
  <dcterms:created xsi:type="dcterms:W3CDTF">2019-03-01T10:31:00Z</dcterms:created>
  <dcterms:modified xsi:type="dcterms:W3CDTF">2019-03-01T10:31:00Z</dcterms:modified>
</cp:coreProperties>
</file>