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D" w:rsidRDefault="00732E9D"/>
    <w:p w:rsidR="00732E9D" w:rsidRDefault="00732E9D"/>
    <w:p w:rsidR="00732E9D" w:rsidRDefault="00732E9D"/>
    <w:p w:rsidR="00732E9D" w:rsidRDefault="00732E9D"/>
    <w:tbl>
      <w:tblPr>
        <w:tblW w:w="11923" w:type="dxa"/>
        <w:tblInd w:w="-900" w:type="dxa"/>
        <w:tblBorders>
          <w:bottom w:val="single" w:sz="12" w:space="0" w:color="000000"/>
          <w:insideH w:val="single" w:sz="12" w:space="0" w:color="000000"/>
        </w:tblBorders>
        <w:tblLook w:val="0000"/>
      </w:tblPr>
      <w:tblGrid>
        <w:gridCol w:w="4344"/>
        <w:gridCol w:w="1911"/>
        <w:gridCol w:w="4170"/>
        <w:gridCol w:w="1498"/>
      </w:tblGrid>
      <w:tr w:rsidR="00732E9D" w:rsidTr="0096157B">
        <w:trPr>
          <w:trHeight w:val="1899"/>
        </w:trPr>
        <w:tc>
          <w:tcPr>
            <w:tcW w:w="4344" w:type="dxa"/>
            <w:tcBorders>
              <w:bottom w:val="single" w:sz="12" w:space="0" w:color="000000"/>
            </w:tcBorders>
            <w:shd w:val="clear" w:color="auto" w:fill="FFFFFF"/>
          </w:tcPr>
          <w:p w:rsidR="00732E9D" w:rsidRDefault="009965D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  БАЙМАК РАЙОНЫ МУНИЦИПАЛЬ                       РАЙОНЫНЫҢ АКМОРОН АУЫЛ                                    СОВЕТЫ АУЫЛ БИЛӘМӘҺЕ                                    ХӘКИМИӘТЕ</w:t>
            </w:r>
          </w:p>
          <w:p w:rsidR="00732E9D" w:rsidRDefault="009965D6">
            <w:pPr>
              <w:autoSpaceDE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Байма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крайоны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кморонауылы, Ленин урамы,41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32E9D" w:rsidRDefault="009965D6">
            <w:pPr>
              <w:tabs>
                <w:tab w:val="left" w:pos="4260"/>
              </w:tabs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190" cy="109410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0" t="-32" r="-40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bottom w:val="single" w:sz="12" w:space="0" w:color="000000"/>
            </w:tcBorders>
            <w:shd w:val="clear" w:color="auto" w:fill="FFFFFF"/>
          </w:tcPr>
          <w:p w:rsidR="00732E9D" w:rsidRDefault="009965D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РЕСПУБЛИКА БАШКОРТОСТАН  АДМИНИСТРАЦИЯ СЕЛЬСКОГО                        ПОСЕЛЕНИЯ АКМУРУНСКИЙ                            СЕЛЬСОВЕТ МУНИЦИПАЛЬНОГО                              РАЙОНА БАЙМАКСКИЙ РАЙОН</w:t>
            </w:r>
          </w:p>
          <w:p w:rsidR="00732E9D" w:rsidRDefault="009965D6">
            <w:pPr>
              <w:autoSpaceDE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РБ,Баймакский район,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ул.Ленина,41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498" w:type="dxa"/>
            <w:shd w:val="clear" w:color="auto" w:fill="auto"/>
            <w:tcMar>
              <w:left w:w="0" w:type="dxa"/>
              <w:right w:w="0" w:type="dxa"/>
            </w:tcMar>
          </w:tcPr>
          <w:p w:rsidR="00732E9D" w:rsidRDefault="00732E9D">
            <w:pPr>
              <w:snapToGri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96157B" w:rsidRDefault="0096157B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КАРАР                                                                                           ПОСТАНОВЛЕНИЕ</w:t>
      </w:r>
    </w:p>
    <w:p w:rsidR="0096157B" w:rsidRDefault="0096157B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</w:p>
    <w:p w:rsidR="0096157B" w:rsidRDefault="0096157B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</w:p>
    <w:p w:rsidR="00732E9D" w:rsidRDefault="009965D6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96157B">
        <w:rPr>
          <w:b/>
          <w:sz w:val="24"/>
          <w:szCs w:val="24"/>
        </w:rPr>
        <w:t xml:space="preserve"> гинуар</w:t>
      </w:r>
      <w:r>
        <w:rPr>
          <w:b/>
          <w:sz w:val="24"/>
          <w:szCs w:val="24"/>
        </w:rPr>
        <w:t xml:space="preserve"> 2019г                                   №  5                                                                25 января 2019г</w:t>
      </w:r>
    </w:p>
    <w:p w:rsidR="00732E9D" w:rsidRDefault="00732E9D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</w:p>
    <w:p w:rsidR="00732E9D" w:rsidRPr="0096157B" w:rsidRDefault="009965D6" w:rsidP="0096157B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 Программы комплексного  развития социальной инфраструктуры сельского  поселения    Акмурунский сельсовет муниципального района Баймакский  район Республики Башкортостан</w:t>
      </w:r>
      <w:r w:rsidR="009615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(</w:t>
      </w:r>
      <w:r w:rsidR="0096157B">
        <w:rPr>
          <w:b/>
          <w:sz w:val="24"/>
          <w:szCs w:val="24"/>
        </w:rPr>
        <w:t xml:space="preserve"> </w:t>
      </w:r>
      <w:proofErr w:type="gramEnd"/>
      <w:r w:rsidR="0096157B" w:rsidRPr="00BC1CA2">
        <w:rPr>
          <w:sz w:val="24"/>
          <w:szCs w:val="24"/>
        </w:rPr>
        <w:t xml:space="preserve">с </w:t>
      </w:r>
      <w:r w:rsidR="0096157B" w:rsidRPr="00BC1CA2">
        <w:rPr>
          <w:color w:val="000000" w:themeColor="text1"/>
          <w:sz w:val="24"/>
          <w:szCs w:val="24"/>
        </w:rPr>
        <w:t xml:space="preserve">2019  по 2036 годы </w:t>
      </w:r>
      <w:r w:rsidRPr="00BC1CA2">
        <w:rPr>
          <w:sz w:val="24"/>
          <w:szCs w:val="24"/>
        </w:rPr>
        <w:t>с</w:t>
      </w:r>
      <w:r w:rsidRPr="00BC1CA2">
        <w:rPr>
          <w:b/>
          <w:sz w:val="24"/>
          <w:szCs w:val="24"/>
        </w:rPr>
        <w:t xml:space="preserve"> момента утверждения генплана</w:t>
      </w:r>
      <w:r>
        <w:rPr>
          <w:b/>
          <w:sz w:val="24"/>
          <w:szCs w:val="24"/>
        </w:rPr>
        <w:t xml:space="preserve"> )</w:t>
      </w:r>
    </w:p>
    <w:p w:rsidR="00732E9D" w:rsidRDefault="00732E9D">
      <w:pPr>
        <w:jc w:val="both"/>
        <w:rPr>
          <w:b/>
          <w:sz w:val="24"/>
          <w:szCs w:val="24"/>
        </w:rPr>
      </w:pPr>
    </w:p>
    <w:p w:rsidR="00732E9D" w:rsidRDefault="009965D6">
      <w:pPr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Акмурунский сельсовет муниципального района Баймакский  район Республики Башкортостан  </w:t>
      </w:r>
    </w:p>
    <w:p w:rsidR="00732E9D" w:rsidRDefault="009965D6">
      <w:pPr>
        <w:jc w:val="both"/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>
        <w:rPr>
          <w:sz w:val="24"/>
          <w:szCs w:val="24"/>
        </w:rPr>
        <w:t xml:space="preserve">: </w:t>
      </w:r>
    </w:p>
    <w:p w:rsidR="00732E9D" w:rsidRDefault="00732E9D">
      <w:pPr>
        <w:jc w:val="both"/>
      </w:pP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1.Утвердить Программу комплексного  развития социальной инфраструктуры сельского поселения  Акмурунский сельсовет муниципального района Баймакский </w:t>
      </w:r>
      <w:r w:rsidR="0096157B">
        <w:rPr>
          <w:sz w:val="24"/>
          <w:szCs w:val="24"/>
        </w:rPr>
        <w:t xml:space="preserve"> район Республики Башкортостан  с </w:t>
      </w:r>
      <w:r w:rsidR="0096157B">
        <w:rPr>
          <w:color w:val="000000" w:themeColor="text1"/>
          <w:sz w:val="24"/>
          <w:szCs w:val="24"/>
        </w:rPr>
        <w:t>2019  по 2036 годы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Акмурунский сельсовет муниципального района Баймакский  район Республики Башкортостан в информационно-телекоммуникационной сети «Интернет» 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732E9D" w:rsidRDefault="00732E9D">
      <w:pPr>
        <w:tabs>
          <w:tab w:val="left" w:pos="7020"/>
        </w:tabs>
        <w:spacing w:after="120"/>
        <w:jc w:val="both"/>
        <w:rPr>
          <w:sz w:val="24"/>
          <w:szCs w:val="24"/>
        </w:rPr>
      </w:pPr>
    </w:p>
    <w:p w:rsidR="00732E9D" w:rsidRDefault="00732E9D">
      <w:pPr>
        <w:tabs>
          <w:tab w:val="left" w:pos="7020"/>
        </w:tabs>
        <w:spacing w:after="120"/>
        <w:jc w:val="both"/>
        <w:rPr>
          <w:sz w:val="24"/>
          <w:szCs w:val="24"/>
        </w:rPr>
      </w:pPr>
    </w:p>
    <w:p w:rsidR="00732E9D" w:rsidRDefault="009965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СП Акмурунский сельсовет:                                        </w:t>
      </w:r>
      <w:proofErr w:type="spellStart"/>
      <w:r>
        <w:rPr>
          <w:b/>
          <w:sz w:val="24"/>
          <w:szCs w:val="24"/>
        </w:rPr>
        <w:t>Абубакиров</w:t>
      </w:r>
      <w:proofErr w:type="spellEnd"/>
      <w:r>
        <w:rPr>
          <w:b/>
          <w:sz w:val="24"/>
          <w:szCs w:val="24"/>
        </w:rPr>
        <w:t xml:space="preserve"> М.А              </w:t>
      </w:r>
    </w:p>
    <w:p w:rsidR="00732E9D" w:rsidRDefault="00732E9D">
      <w:pPr>
        <w:rPr>
          <w:sz w:val="24"/>
          <w:szCs w:val="24"/>
        </w:rPr>
      </w:pPr>
    </w:p>
    <w:p w:rsidR="00732E9D" w:rsidRDefault="00732E9D"/>
    <w:p w:rsidR="00732E9D" w:rsidRDefault="00732E9D"/>
    <w:p w:rsidR="00732E9D" w:rsidRDefault="00732E9D"/>
    <w:p w:rsidR="00732E9D" w:rsidRDefault="00732E9D"/>
    <w:p w:rsidR="00732E9D" w:rsidRDefault="00732E9D"/>
    <w:p w:rsidR="00732E9D" w:rsidRDefault="00732E9D"/>
    <w:p w:rsidR="00732E9D" w:rsidRDefault="00732E9D"/>
    <w:p w:rsidR="00732E9D" w:rsidRDefault="00732E9D"/>
    <w:p w:rsidR="00BC1CA2" w:rsidRDefault="00BC1CA2">
      <w:pPr>
        <w:jc w:val="right"/>
        <w:outlineLvl w:val="0"/>
        <w:rPr>
          <w:sz w:val="24"/>
          <w:szCs w:val="24"/>
        </w:rPr>
      </w:pPr>
    </w:p>
    <w:p w:rsidR="00BC1CA2" w:rsidRDefault="00BC1CA2">
      <w:pPr>
        <w:jc w:val="right"/>
        <w:outlineLvl w:val="0"/>
        <w:rPr>
          <w:sz w:val="24"/>
          <w:szCs w:val="24"/>
        </w:rPr>
      </w:pPr>
    </w:p>
    <w:p w:rsidR="00BC1CA2" w:rsidRDefault="00BC1CA2">
      <w:pPr>
        <w:jc w:val="right"/>
        <w:outlineLvl w:val="0"/>
        <w:rPr>
          <w:sz w:val="24"/>
          <w:szCs w:val="24"/>
        </w:rPr>
      </w:pPr>
    </w:p>
    <w:p w:rsidR="00BC1CA2" w:rsidRDefault="00BC1CA2">
      <w:pPr>
        <w:jc w:val="right"/>
        <w:outlineLvl w:val="0"/>
        <w:rPr>
          <w:sz w:val="24"/>
          <w:szCs w:val="24"/>
        </w:rPr>
      </w:pPr>
    </w:p>
    <w:p w:rsidR="00BC1CA2" w:rsidRDefault="00BC1CA2">
      <w:pPr>
        <w:jc w:val="right"/>
        <w:outlineLvl w:val="0"/>
        <w:rPr>
          <w:sz w:val="24"/>
          <w:szCs w:val="24"/>
        </w:rPr>
      </w:pPr>
    </w:p>
    <w:p w:rsidR="00732E9D" w:rsidRDefault="009965D6">
      <w:pPr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Утверждена</w:t>
      </w:r>
      <w:proofErr w:type="gramEnd"/>
      <w:r>
        <w:rPr>
          <w:sz w:val="24"/>
          <w:szCs w:val="24"/>
        </w:rPr>
        <w:t xml:space="preserve"> Постановлением главы</w:t>
      </w:r>
    </w:p>
    <w:p w:rsidR="00732E9D" w:rsidRDefault="009965D6">
      <w:pPr>
        <w:jc w:val="right"/>
      </w:pPr>
      <w:r>
        <w:rPr>
          <w:sz w:val="24"/>
          <w:szCs w:val="24"/>
        </w:rPr>
        <w:t>сельского поселения Акмурунский сельсовет</w:t>
      </w:r>
    </w:p>
    <w:p w:rsidR="00732E9D" w:rsidRDefault="009965D6">
      <w:pPr>
        <w:jc w:val="right"/>
      </w:pPr>
      <w:r>
        <w:rPr>
          <w:sz w:val="24"/>
          <w:szCs w:val="24"/>
        </w:rPr>
        <w:t>муниципального района Баймакский  район</w:t>
      </w:r>
    </w:p>
    <w:p w:rsidR="00732E9D" w:rsidRDefault="009965D6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32E9D" w:rsidRDefault="009965D6">
      <w:pPr>
        <w:jc w:val="right"/>
      </w:pPr>
      <w:r>
        <w:rPr>
          <w:sz w:val="24"/>
          <w:szCs w:val="24"/>
        </w:rPr>
        <w:t xml:space="preserve">№ </w:t>
      </w:r>
      <w:r w:rsidRPr="00BC1CA2">
        <w:rPr>
          <w:sz w:val="24"/>
          <w:szCs w:val="24"/>
        </w:rPr>
        <w:t>5от 25.01.2019г</w:t>
      </w:r>
      <w:r w:rsidR="00BC1CA2">
        <w:rPr>
          <w:sz w:val="24"/>
          <w:szCs w:val="24"/>
        </w:rPr>
        <w:t>.</w:t>
      </w: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jc w:val="center"/>
        <w:rPr>
          <w:b/>
          <w:sz w:val="24"/>
          <w:szCs w:val="24"/>
        </w:rPr>
      </w:pPr>
    </w:p>
    <w:p w:rsidR="00732E9D" w:rsidRDefault="009965D6">
      <w:pPr>
        <w:jc w:val="center"/>
      </w:pPr>
      <w:r>
        <w:rPr>
          <w:b/>
          <w:sz w:val="24"/>
          <w:szCs w:val="24"/>
        </w:rPr>
        <w:t>Программа комплексного развития социальной инфраструктуры сельского поселения  Акмурунский сельсовет муниципального района Баймакский  район Республики Башкортостан на 2019-2036 годы.</w:t>
      </w:r>
    </w:p>
    <w:p w:rsidR="00732E9D" w:rsidRDefault="00732E9D">
      <w:pPr>
        <w:rPr>
          <w:b/>
          <w:sz w:val="24"/>
          <w:szCs w:val="24"/>
        </w:rPr>
      </w:pPr>
    </w:p>
    <w:p w:rsidR="00732E9D" w:rsidRDefault="009965D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программы.</w:t>
      </w:r>
    </w:p>
    <w:tbl>
      <w:tblPr>
        <w:tblW w:w="93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822"/>
        <w:gridCol w:w="6508"/>
      </w:tblGrid>
      <w:tr w:rsidR="00732E9D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 Акмурунский сельсовет муниципального района Баймакский  район Республики Башкортостан </w:t>
            </w:r>
            <w:r>
              <w:rPr>
                <w:color w:val="000000" w:themeColor="text1"/>
                <w:sz w:val="24"/>
                <w:szCs w:val="24"/>
              </w:rPr>
              <w:t>2019  по 2036 годы</w:t>
            </w: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32E9D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 Акмурунский сельсовет муниципального района Баймакский  район Республики Башкортостан, Устав сельского поселения  Акмурунский сельсовет муниципального района Баймакский  район Республики Башкортостан.</w:t>
            </w:r>
          </w:p>
        </w:tc>
      </w:tr>
      <w:tr w:rsidR="00732E9D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программы: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Администрация  сельского поселения Акмурунский сельсовет муниципального района Баймакский  район Республики Башкортостан</w:t>
            </w:r>
          </w:p>
        </w:tc>
      </w:tr>
      <w:tr w:rsidR="00732E9D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Администрация  сельского поселения Акмурунский сельсовет муниципального района Баймакский  район Республики Башкортостан</w:t>
            </w:r>
          </w:p>
        </w:tc>
      </w:tr>
      <w:tr w:rsidR="00732E9D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Развитие социальной инфраструктуры сельского поселения Акмурунский   сельсовет муниципального района Баймакский  район Республики Башкортостан</w:t>
            </w:r>
          </w:p>
        </w:tc>
      </w:tr>
      <w:tr w:rsidR="00732E9D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личных подсобных хозяйств;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sz w:val="24"/>
                <w:szCs w:val="24"/>
              </w:rPr>
              <w:t>слабозащищенным</w:t>
            </w:r>
            <w:proofErr w:type="spellEnd"/>
            <w:r>
              <w:rPr>
                <w:sz w:val="24"/>
                <w:szCs w:val="24"/>
              </w:rPr>
              <w:t xml:space="preserve"> слоям населения.</w:t>
            </w:r>
          </w:p>
        </w:tc>
      </w:tr>
      <w:tr w:rsidR="00732E9D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color w:val="000000"/>
                <w:sz w:val="24"/>
                <w:szCs w:val="24"/>
              </w:rPr>
              <w:t xml:space="preserve">Целевые показатели (индикаторы) обеспеченности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объектами социальной инфраструктуры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spacing w:line="330" w:lineRule="atLeast"/>
              <w:textAlignment w:val="baseline"/>
              <w:rPr>
                <w:color w:val="000000"/>
              </w:rPr>
            </w:pPr>
            <w:r>
              <w:lastRenderedPageBreak/>
              <w:t xml:space="preserve">Достижение расчетного уровня обеспеченности населения городского поселения  услугами в областях  образования, </w:t>
            </w:r>
            <w:r>
              <w:lastRenderedPageBreak/>
              <w:t>здравоохранения, физической культуры и массового спорта и культуры.</w:t>
            </w:r>
          </w:p>
        </w:tc>
      </w:tr>
      <w:tr w:rsidR="00732E9D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color w:val="000000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sz w:val="24"/>
                <w:szCs w:val="24"/>
              </w:rPr>
              <w:t>1. Реконструкция существующих объектов социальной  инфраструктуры.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 Строительство новых объектов социальной инфраструктуры.</w:t>
            </w:r>
          </w:p>
          <w:p w:rsidR="00732E9D" w:rsidRDefault="00732E9D">
            <w:pPr>
              <w:pStyle w:val="af"/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732E9D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Pr="009965D6" w:rsidRDefault="009965D6" w:rsidP="009965D6">
            <w:pPr>
              <w:rPr>
                <w:color w:val="000000" w:themeColor="text1"/>
                <w:sz w:val="24"/>
                <w:szCs w:val="24"/>
              </w:rPr>
            </w:pPr>
            <w:r w:rsidRPr="009965D6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9965D6">
              <w:rPr>
                <w:color w:val="000000" w:themeColor="text1"/>
                <w:sz w:val="24"/>
                <w:szCs w:val="24"/>
              </w:rPr>
              <w:t xml:space="preserve"> 2019  по 2036 годы 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732E9D">
      <w:pPr>
        <w:jc w:val="center"/>
        <w:outlineLvl w:val="0"/>
        <w:rPr>
          <w:b/>
          <w:sz w:val="24"/>
          <w:szCs w:val="24"/>
        </w:rPr>
      </w:pPr>
    </w:p>
    <w:p w:rsidR="00732E9D" w:rsidRDefault="009965D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104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811"/>
        <w:gridCol w:w="7623"/>
      </w:tblGrid>
      <w:tr w:rsidR="00732E9D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- Администрация  сельского поселения Акмурунский сельсовет муниципального района Баймакский  район Республики Башкортостан;</w:t>
            </w:r>
          </w:p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- предприятия, организации, предприниматели сельского поселения Акмурунский  сельсовет муниципального района Баймакский  район Республики Башкортостан;</w:t>
            </w:r>
          </w:p>
          <w:p w:rsidR="00732E9D" w:rsidRDefault="009965D6">
            <w:pPr>
              <w:jc w:val="both"/>
            </w:pPr>
            <w:r>
              <w:rPr>
                <w:sz w:val="24"/>
                <w:szCs w:val="24"/>
              </w:rPr>
              <w:t>- население сельского поселения Акмурунский сельсовет</w:t>
            </w:r>
          </w:p>
        </w:tc>
      </w:tr>
      <w:tr w:rsidR="00732E9D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-8,3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732E9D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 Акмурунский сельсовет муниципального района Баймакский  район Республики Башкортостан</w:t>
            </w:r>
          </w:p>
        </w:tc>
      </w:tr>
    </w:tbl>
    <w:p w:rsidR="00732E9D" w:rsidRDefault="009965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32E9D" w:rsidRDefault="009965D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Введение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</w:t>
      </w:r>
      <w:proofErr w:type="spellStart"/>
      <w:r>
        <w:rPr>
          <w:sz w:val="24"/>
          <w:szCs w:val="24"/>
        </w:rPr>
        <w:t>поселенияАкмурунский</w:t>
      </w:r>
      <w:proofErr w:type="spellEnd"/>
      <w:r>
        <w:rPr>
          <w:sz w:val="24"/>
          <w:szCs w:val="24"/>
        </w:rPr>
        <w:t xml:space="preserve"> сельсовет муниципального района Баймакский 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Акмурунский сельсовет муниципального района Баймакский 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4"/>
          <w:szCs w:val="24"/>
        </w:rPr>
        <w:t>социокультурному</w:t>
      </w:r>
      <w:proofErr w:type="spellEnd"/>
      <w:r>
        <w:rPr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4"/>
          <w:szCs w:val="24"/>
        </w:rPr>
        <w:t>внутримуниципальной</w:t>
      </w:r>
      <w:proofErr w:type="spellEnd"/>
      <w:r>
        <w:rPr>
          <w:sz w:val="24"/>
          <w:szCs w:val="24"/>
        </w:rPr>
        <w:t>, межмуниципальной и межрегиональной кооперации.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 Социально-экономическая ситуация  и потенциал развития  сельского поселения Акмурунский  сельсовет муниципального района Баймакский  район Республики Башкортостан.</w:t>
      </w: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Анализ социального развития сельского поселения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сельского поселения Акмурунский  сельсовет составляет  37082,24 га. Численность населения по данным статистики на 01.01.2019 года составила  3395 человек. В состав сельского поселения входят с. </w:t>
      </w:r>
      <w:proofErr w:type="spellStart"/>
      <w:r>
        <w:rPr>
          <w:sz w:val="24"/>
          <w:szCs w:val="24"/>
        </w:rPr>
        <w:t>Акмурун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айгафар</w:t>
      </w:r>
      <w:proofErr w:type="spellEnd"/>
      <w:r>
        <w:rPr>
          <w:sz w:val="24"/>
          <w:szCs w:val="24"/>
        </w:rPr>
        <w:t xml:space="preserve">, д.Каратал, д.Актау, </w:t>
      </w:r>
      <w:proofErr w:type="spellStart"/>
      <w:r>
        <w:rPr>
          <w:sz w:val="24"/>
          <w:szCs w:val="24"/>
        </w:rPr>
        <w:t>д.Верхнемамбетово</w:t>
      </w:r>
      <w:proofErr w:type="spellEnd"/>
      <w:r>
        <w:rPr>
          <w:sz w:val="24"/>
          <w:szCs w:val="24"/>
        </w:rPr>
        <w:t>.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>Наличие земельных ресурсов сельского поселения Баймакский  сельсовет:</w:t>
      </w:r>
    </w:p>
    <w:p w:rsidR="00732E9D" w:rsidRDefault="00732E9D">
      <w:pPr>
        <w:rPr>
          <w:sz w:val="24"/>
          <w:szCs w:val="28"/>
        </w:rPr>
      </w:pPr>
    </w:p>
    <w:p w:rsidR="00732E9D" w:rsidRDefault="009965D6">
      <w:pPr>
        <w:pStyle w:val="af"/>
        <w:widowControl w:val="0"/>
        <w:ind w:right="-57"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Баланс территории сельского поселения  Акмурунский сельсовет</w:t>
      </w:r>
    </w:p>
    <w:p w:rsidR="00732E9D" w:rsidRDefault="009965D6">
      <w:pPr>
        <w:jc w:val="right"/>
      </w:pPr>
      <w:r>
        <w:rPr>
          <w:b/>
          <w:bCs/>
          <w:i/>
          <w:iCs/>
          <w:szCs w:val="28"/>
        </w:rPr>
        <w:t>по категориям  земель</w:t>
      </w:r>
      <w:r>
        <w:rPr>
          <w:sz w:val="24"/>
          <w:szCs w:val="24"/>
        </w:rPr>
        <w:t>Таб.1</w:t>
      </w:r>
    </w:p>
    <w:p w:rsidR="00732E9D" w:rsidRDefault="00732E9D">
      <w:pPr>
        <w:pStyle w:val="af"/>
        <w:widowControl w:val="0"/>
        <w:ind w:right="-57" w:firstLine="360"/>
        <w:jc w:val="center"/>
      </w:pPr>
    </w:p>
    <w:p w:rsidR="00732E9D" w:rsidRDefault="00732E9D">
      <w:pPr>
        <w:pStyle w:val="af"/>
        <w:widowControl w:val="0"/>
        <w:ind w:right="-57" w:firstLine="360"/>
        <w:jc w:val="center"/>
      </w:pPr>
    </w:p>
    <w:tbl>
      <w:tblPr>
        <w:tblW w:w="97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/>
      </w:tblPr>
      <w:tblGrid>
        <w:gridCol w:w="726"/>
        <w:gridCol w:w="4111"/>
        <w:gridCol w:w="1495"/>
        <w:gridCol w:w="1682"/>
        <w:gridCol w:w="1697"/>
      </w:tblGrid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№ п.п.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Показатели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Единица</w:t>
            </w:r>
          </w:p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измерения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Современное   состояние на 2014 г.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На расчетный</w:t>
            </w:r>
          </w:p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срок 2034г.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left="84" w:right="-14" w:hanging="84"/>
            </w:pPr>
            <w:r>
              <w:rPr>
                <w:rStyle w:val="HTML"/>
                <w:sz w:val="24"/>
                <w:szCs w:val="24"/>
              </w:rPr>
              <w:t>Общая площадь земель сельского   поселения Акмурунский сельсовет в административных границах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37082,24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  <w:rPr>
                <w:rStyle w:val="HTML"/>
                <w:sz w:val="24"/>
                <w:szCs w:val="24"/>
              </w:rPr>
            </w:pPr>
            <w:r>
              <w:rPr>
                <w:sz w:val="24"/>
                <w:szCs w:val="24"/>
              </w:rPr>
              <w:t>37082,24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pStyle w:val="af"/>
              <w:widowControl w:val="0"/>
              <w:snapToGrid w:val="0"/>
              <w:ind w:right="-14"/>
              <w:jc w:val="center"/>
              <w:rPr>
                <w:rStyle w:val="HTML"/>
                <w:color w:val="FF0000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</w:tr>
      <w:tr w:rsidR="00732E9D">
        <w:trPr>
          <w:trHeight w:val="471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 xml:space="preserve">Земель лесного фонда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949,92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t>949,92</w:t>
            </w:r>
          </w:p>
        </w:tc>
      </w:tr>
      <w:tr w:rsidR="00732E9D">
        <w:trPr>
          <w:trHeight w:val="488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left="84" w:right="-14" w:hanging="84"/>
            </w:pPr>
            <w:r>
              <w:rPr>
                <w:rStyle w:val="HTML"/>
                <w:sz w:val="24"/>
                <w:szCs w:val="24"/>
              </w:rPr>
              <w:t>Земель особо охраняемых природных территорий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-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Земель водного фонда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1628,38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color w:val="FF0000"/>
              </w:rPr>
            </w:pPr>
            <w:r>
              <w:t>1628,38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Fonts w:eastAsia="Arial Unicode MS"/>
                <w:sz w:val="24"/>
                <w:szCs w:val="24"/>
              </w:rPr>
              <w:t xml:space="preserve">Земель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сельскохозяйственного</w:t>
            </w:r>
            <w:proofErr w:type="gramEnd"/>
          </w:p>
          <w:p w:rsidR="00732E9D" w:rsidRDefault="009965D6">
            <w:pPr>
              <w:ind w:right="-1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назначения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32949,59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color w:val="FF0000"/>
              </w:rPr>
            </w:pPr>
            <w:r>
              <w:t>32818,42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left="84" w:right="-14" w:hanging="84"/>
            </w:pPr>
            <w:r>
              <w:rPr>
                <w:rStyle w:val="HTML"/>
                <w:sz w:val="24"/>
                <w:szCs w:val="24"/>
              </w:rPr>
              <w:t>Земель промышленности, энергетики, связи, земли обороны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291,02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291,02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Земель транспорта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591,70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t>591,70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Земель населенных пунктов, в т.ч.: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663,95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793,84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left="84" w:right="-14" w:hanging="84"/>
            </w:pPr>
            <w:r>
              <w:rPr>
                <w:rStyle w:val="HTML"/>
                <w:sz w:val="24"/>
                <w:szCs w:val="24"/>
              </w:rPr>
              <w:t xml:space="preserve">жилых зон с преобладанием </w:t>
            </w:r>
            <w:proofErr w:type="spellStart"/>
            <w:proofErr w:type="gramStart"/>
            <w:r>
              <w:rPr>
                <w:rStyle w:val="HTML"/>
                <w:sz w:val="24"/>
                <w:szCs w:val="24"/>
              </w:rPr>
              <w:t>индиви</w:t>
            </w:r>
            <w:proofErr w:type="spellEnd"/>
            <w:r>
              <w:rPr>
                <w:rStyle w:val="HTML"/>
                <w:sz w:val="24"/>
                <w:szCs w:val="24"/>
              </w:rPr>
              <w:t xml:space="preserve"> дуальной</w:t>
            </w:r>
            <w:proofErr w:type="gramEnd"/>
            <w:r>
              <w:rPr>
                <w:rStyle w:val="HTML"/>
                <w:sz w:val="24"/>
                <w:szCs w:val="24"/>
              </w:rPr>
              <w:t xml:space="preserve"> застройки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proofErr w:type="gramStart"/>
            <w:r>
              <w:rPr>
                <w:rStyle w:val="HTML"/>
                <w:sz w:val="24"/>
                <w:szCs w:val="24"/>
              </w:rPr>
              <w:t>га</w:t>
            </w:r>
            <w:proofErr w:type="gramEnd"/>
            <w:r>
              <w:rPr>
                <w:rStyle w:val="HTML"/>
                <w:sz w:val="24"/>
                <w:szCs w:val="24"/>
              </w:rPr>
              <w:t xml:space="preserve">  /%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</w:pPr>
            <w:r>
              <w:rPr>
                <w:bCs/>
              </w:rPr>
              <w:t>239,71</w:t>
            </w:r>
          </w:p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100%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color w:val="FF0000"/>
              </w:rPr>
            </w:pPr>
            <w:r>
              <w:rPr>
                <w:bCs/>
              </w:rPr>
              <w:t>325,52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общественно-деловых зон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17,79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22,75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left="84" w:right="-14"/>
            </w:pPr>
            <w:r>
              <w:rPr>
                <w:rStyle w:val="HTML"/>
                <w:sz w:val="24"/>
                <w:szCs w:val="24"/>
              </w:rPr>
              <w:t xml:space="preserve">производственных зон, зон инженер  ной и </w:t>
            </w:r>
            <w:proofErr w:type="gramStart"/>
            <w:r>
              <w:rPr>
                <w:rStyle w:val="HTML"/>
                <w:sz w:val="24"/>
                <w:szCs w:val="24"/>
              </w:rPr>
              <w:t>транспортной</w:t>
            </w:r>
            <w:proofErr w:type="gramEnd"/>
            <w:r>
              <w:rPr>
                <w:rStyle w:val="HTML"/>
                <w:sz w:val="24"/>
                <w:szCs w:val="24"/>
              </w:rPr>
              <w:t xml:space="preserve"> инфраструктур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69,968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120,079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рекреационных зон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16,08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 xml:space="preserve">земель специального назначения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0,92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0,92</w:t>
            </w:r>
          </w:p>
        </w:tc>
      </w:tr>
      <w:tr w:rsidR="00732E9D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/>
              <w:jc w:val="center"/>
            </w:pPr>
            <w:r>
              <w:rPr>
                <w:rStyle w:val="HTM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4"/>
            </w:pPr>
            <w:r>
              <w:rPr>
                <w:rStyle w:val="HTML"/>
                <w:sz w:val="24"/>
                <w:szCs w:val="24"/>
              </w:rPr>
              <w:t>Земель спец</w:t>
            </w:r>
            <w:proofErr w:type="gramStart"/>
            <w:r>
              <w:rPr>
                <w:rStyle w:val="HTML"/>
                <w:sz w:val="24"/>
                <w:szCs w:val="24"/>
              </w:rPr>
              <w:t>.н</w:t>
            </w:r>
            <w:proofErr w:type="gramEnd"/>
            <w:r>
              <w:rPr>
                <w:rStyle w:val="HTML"/>
                <w:sz w:val="24"/>
                <w:szCs w:val="24"/>
              </w:rPr>
              <w:t>азначения в с.п.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8,357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4"/>
              <w:jc w:val="center"/>
            </w:pPr>
            <w:r>
              <w:t>8,956</w:t>
            </w:r>
          </w:p>
        </w:tc>
      </w:tr>
    </w:tbl>
    <w:p w:rsidR="00732E9D" w:rsidRDefault="00732E9D">
      <w:pPr>
        <w:ind w:right="-57"/>
        <w:jc w:val="center"/>
        <w:rPr>
          <w:b/>
          <w:bCs/>
          <w:color w:val="FF0000"/>
          <w:sz w:val="24"/>
          <w:szCs w:val="24"/>
        </w:rPr>
      </w:pPr>
    </w:p>
    <w:p w:rsidR="00732E9D" w:rsidRDefault="00732E9D">
      <w:pPr>
        <w:pStyle w:val="af"/>
        <w:widowControl w:val="0"/>
        <w:ind w:right="-57"/>
        <w:rPr>
          <w:b/>
          <w:bCs/>
          <w:i/>
          <w:iCs/>
          <w:color w:val="FF0000"/>
        </w:rPr>
      </w:pPr>
    </w:p>
    <w:p w:rsidR="00732E9D" w:rsidRDefault="009965D6">
      <w:pPr>
        <w:pStyle w:val="af"/>
        <w:widowControl w:val="0"/>
        <w:ind w:right="-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Баланс земель населенных пунктов по функциональным  зонам</w:t>
      </w:r>
    </w:p>
    <w:p w:rsidR="00732E9D" w:rsidRDefault="009965D6">
      <w:pPr>
        <w:pStyle w:val="af"/>
        <w:widowControl w:val="0"/>
        <w:ind w:right="-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(на расчетный срок)</w:t>
      </w:r>
    </w:p>
    <w:p w:rsidR="00732E9D" w:rsidRDefault="009965D6">
      <w:pPr>
        <w:pStyle w:val="af"/>
        <w:widowControl w:val="0"/>
        <w:jc w:val="center"/>
      </w:pPr>
      <w:r>
        <w:t>Условные обозначения функциональных зон в таблице баланса земель:</w:t>
      </w:r>
    </w:p>
    <w:p w:rsidR="00732E9D" w:rsidRDefault="009965D6">
      <w:pPr>
        <w:pStyle w:val="af"/>
        <w:widowControl w:val="0"/>
        <w:ind w:left="400" w:firstLine="167"/>
      </w:pPr>
      <w:proofErr w:type="gramStart"/>
      <w:r>
        <w:t>Ж</w:t>
      </w:r>
      <w:proofErr w:type="gramEnd"/>
      <w:r>
        <w:t xml:space="preserve"> – жилая усадебная застройка</w:t>
      </w:r>
    </w:p>
    <w:p w:rsidR="00732E9D" w:rsidRDefault="009965D6">
      <w:pPr>
        <w:pStyle w:val="af"/>
        <w:widowControl w:val="0"/>
        <w:ind w:firstLine="567"/>
      </w:pPr>
      <w:r>
        <w:t>ОД – общественно-деловая зона</w:t>
      </w:r>
    </w:p>
    <w:p w:rsidR="00732E9D" w:rsidRDefault="009965D6">
      <w:pPr>
        <w:pStyle w:val="af"/>
        <w:widowControl w:val="0"/>
        <w:ind w:firstLine="567"/>
      </w:pPr>
      <w:proofErr w:type="gramStart"/>
      <w:r>
        <w:t>П</w:t>
      </w:r>
      <w:proofErr w:type="gramEnd"/>
      <w:r>
        <w:t xml:space="preserve"> – производственная зона</w:t>
      </w:r>
    </w:p>
    <w:p w:rsidR="00732E9D" w:rsidRDefault="009965D6">
      <w:pPr>
        <w:pStyle w:val="af"/>
        <w:widowControl w:val="0"/>
        <w:ind w:firstLine="567"/>
      </w:pPr>
      <w:r>
        <w:t>У – улицы, дороги, проезды</w:t>
      </w:r>
    </w:p>
    <w:p w:rsidR="00732E9D" w:rsidRDefault="009965D6">
      <w:pPr>
        <w:pStyle w:val="af"/>
        <w:widowControl w:val="0"/>
        <w:ind w:right="-57" w:firstLine="567"/>
      </w:pPr>
      <w:proofErr w:type="gramStart"/>
      <w:r>
        <w:t>Р</w:t>
      </w:r>
      <w:proofErr w:type="gramEnd"/>
      <w:r>
        <w:t xml:space="preserve"> –  рекреационная зона</w:t>
      </w:r>
    </w:p>
    <w:p w:rsidR="00732E9D" w:rsidRDefault="009965D6">
      <w:pPr>
        <w:pStyle w:val="af"/>
        <w:widowControl w:val="0"/>
        <w:ind w:firstLine="567"/>
      </w:pPr>
      <w:r>
        <w:t>С – земли специального назначения (кладбища)</w:t>
      </w:r>
    </w:p>
    <w:p w:rsidR="00732E9D" w:rsidRDefault="009965D6">
      <w:pPr>
        <w:pStyle w:val="af"/>
        <w:widowControl w:val="0"/>
        <w:ind w:right="-338"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– прочие земли</w:t>
      </w:r>
    </w:p>
    <w:p w:rsidR="00732E9D" w:rsidRDefault="00732E9D">
      <w:pPr>
        <w:jc w:val="right"/>
        <w:rPr>
          <w:sz w:val="24"/>
          <w:szCs w:val="24"/>
        </w:rPr>
      </w:pPr>
    </w:p>
    <w:p w:rsidR="00732E9D" w:rsidRDefault="00732E9D">
      <w:pPr>
        <w:jc w:val="right"/>
        <w:rPr>
          <w:sz w:val="24"/>
          <w:szCs w:val="24"/>
        </w:rPr>
      </w:pPr>
    </w:p>
    <w:p w:rsidR="00732E9D" w:rsidRDefault="00732E9D">
      <w:pPr>
        <w:pStyle w:val="af"/>
        <w:widowControl w:val="0"/>
        <w:ind w:right="-338" w:firstLine="567"/>
        <w:rPr>
          <w:i/>
          <w:iCs/>
        </w:rPr>
      </w:pPr>
    </w:p>
    <w:tbl>
      <w:tblPr>
        <w:tblW w:w="99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/>
      </w:tblPr>
      <w:tblGrid>
        <w:gridCol w:w="491"/>
        <w:gridCol w:w="2141"/>
        <w:gridCol w:w="974"/>
        <w:gridCol w:w="910"/>
        <w:gridCol w:w="904"/>
        <w:gridCol w:w="917"/>
        <w:gridCol w:w="910"/>
        <w:gridCol w:w="910"/>
        <w:gridCol w:w="910"/>
        <w:gridCol w:w="927"/>
      </w:tblGrid>
      <w:tr w:rsidR="00732E9D">
        <w:trPr>
          <w:cantSplit/>
          <w:trHeight w:hRule="exact" w:val="343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 w:hanging="15"/>
              <w:jc w:val="center"/>
            </w:pPr>
            <w:r>
              <w:t xml:space="preserve">№ </w:t>
            </w:r>
          </w:p>
          <w:p w:rsidR="00732E9D" w:rsidRDefault="009965D6">
            <w:pPr>
              <w:pStyle w:val="af"/>
              <w:widowControl w:val="0"/>
              <w:ind w:right="-57" w:hanging="1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Населенные</w:t>
            </w:r>
          </w:p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>пункты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 xml:space="preserve">Площадь </w:t>
            </w:r>
            <w:proofErr w:type="spellStart"/>
            <w:r>
              <w:t>терр.</w:t>
            </w:r>
            <w:proofErr w:type="gramStart"/>
            <w:r>
              <w:t>,г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сущ</w:t>
            </w:r>
            <w:proofErr w:type="spellEnd"/>
            <w:r>
              <w:t>/р.с</w:t>
            </w:r>
          </w:p>
        </w:tc>
        <w:tc>
          <w:tcPr>
            <w:tcW w:w="6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</w:pPr>
            <w:r>
              <w:t xml:space="preserve">Функциональные зоны, </w:t>
            </w:r>
            <w:proofErr w:type="gramStart"/>
            <w:r>
              <w:t>га</w:t>
            </w:r>
            <w:proofErr w:type="gramEnd"/>
          </w:p>
        </w:tc>
      </w:tr>
      <w:tr w:rsidR="00732E9D">
        <w:trPr>
          <w:cantSplit/>
          <w:trHeight w:val="459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firstLine="360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15" w:hanging="15"/>
              <w:jc w:val="center"/>
            </w:pPr>
            <w:r>
              <w:t>Ж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15"/>
              <w:jc w:val="center"/>
            </w:pPr>
            <w:r>
              <w:t>ОД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15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57"/>
              <w:jc w:val="center"/>
            </w:pPr>
            <w:r>
              <w:t>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3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57"/>
              <w:jc w:val="center"/>
            </w:pPr>
            <w:r>
              <w:t>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ind w:right="-57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 w:hanging="15"/>
              <w:jc w:val="center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91" w:right="-15" w:hanging="91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кмурун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20" w:firstLine="20"/>
              <w:jc w:val="center"/>
            </w:pPr>
            <w:r>
              <w:t>161,14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97,01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</w:pPr>
            <w:r>
              <w:t>12,52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4,75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</w:pPr>
            <w:r>
              <w:t>20,052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26,808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pStyle w:val="af"/>
              <w:widowControl w:val="0"/>
              <w:snapToGrid w:val="0"/>
              <w:ind w:right="-57" w:hanging="15"/>
              <w:jc w:val="center"/>
              <w:rPr>
                <w:color w:val="FF0000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pStyle w:val="af"/>
              <w:widowControl w:val="0"/>
              <w:snapToGrid w:val="0"/>
              <w:ind w:right="-15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5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245,03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15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131,56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38,96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48,34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 w:hanging="15"/>
              <w:jc w:val="center"/>
            </w:pPr>
            <w:r>
              <w:rPr>
                <w:rStyle w:val="HTML"/>
                <w:sz w:val="24"/>
                <w:szCs w:val="24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5"/>
              <w:rPr>
                <w:rStyle w:val="HTML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sz w:val="24"/>
                <w:szCs w:val="24"/>
              </w:rPr>
              <w:t>.А</w:t>
            </w:r>
            <w:proofErr w:type="gramEnd"/>
            <w:r>
              <w:rPr>
                <w:rStyle w:val="a5"/>
                <w:sz w:val="24"/>
                <w:szCs w:val="24"/>
              </w:rPr>
              <w:t>ктау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63,03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</w:pPr>
            <w:r>
              <w:t>25,00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0,84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8,028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29,162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15"/>
              <w:rPr>
                <w:rStyle w:val="HTM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91,39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19,488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19,812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 w:hanging="15"/>
              <w:jc w:val="center"/>
            </w:pPr>
            <w:r>
              <w:rPr>
                <w:rStyle w:val="HTML"/>
                <w:sz w:val="24"/>
                <w:szCs w:val="24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5"/>
              <w:jc w:val="center"/>
              <w:rPr>
                <w:rStyle w:val="HTML"/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sz w:val="24"/>
                <w:szCs w:val="24"/>
              </w:rPr>
              <w:t>.В</w:t>
            </w:r>
            <w:proofErr w:type="gramEnd"/>
            <w:r>
              <w:rPr>
                <w:rStyle w:val="a5"/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38,28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</w:pPr>
            <w:r>
              <w:t>16,32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0,11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5,278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16,572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15"/>
              <w:rPr>
                <w:rStyle w:val="HTM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47,93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7,313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18,187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 w:hanging="15"/>
              <w:jc w:val="center"/>
            </w:pPr>
            <w:r>
              <w:rPr>
                <w:rStyle w:val="HTML"/>
                <w:sz w:val="24"/>
                <w:szCs w:val="24"/>
              </w:rPr>
              <w:t>4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5"/>
              <w:rPr>
                <w:rStyle w:val="HTML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sz w:val="24"/>
                <w:szCs w:val="24"/>
              </w:rPr>
              <w:t>.К</w:t>
            </w:r>
            <w:proofErr w:type="gramEnd"/>
            <w:r>
              <w:rPr>
                <w:rStyle w:val="a5"/>
                <w:sz w:val="24"/>
                <w:szCs w:val="24"/>
              </w:rPr>
              <w:t>аратал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194,19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</w:pPr>
            <w:r>
              <w:t>49,10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2,86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</w:pPr>
            <w:r>
              <w:t>6,49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6,642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0,92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t>128,178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15"/>
              <w:rPr>
                <w:rStyle w:val="HTM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195,08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55,46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10,512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115,548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57" w:hanging="15"/>
              <w:jc w:val="center"/>
            </w:pPr>
            <w:r>
              <w:rPr>
                <w:rStyle w:val="HTML"/>
                <w:sz w:val="24"/>
                <w:szCs w:val="24"/>
              </w:rPr>
              <w:t>5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5"/>
              <w:rPr>
                <w:rStyle w:val="HTML"/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д</w:t>
            </w:r>
            <w:proofErr w:type="gramStart"/>
            <w:r>
              <w:rPr>
                <w:rStyle w:val="a5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sz w:val="24"/>
                <w:szCs w:val="24"/>
              </w:rPr>
              <w:t>айгафар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Cs/>
              </w:rPr>
              <w:t>207,31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52,28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1,46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2,56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16,168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134,842</w:t>
            </w:r>
          </w:p>
        </w:tc>
      </w:tr>
      <w:tr w:rsidR="00732E9D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15"/>
              <w:rPr>
                <w:rStyle w:val="HTM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214,41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26,746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106,604</w:t>
            </w:r>
          </w:p>
        </w:tc>
      </w:tr>
      <w:tr w:rsidR="00732E9D">
        <w:trPr>
          <w:cantSplit/>
          <w:trHeight w:val="459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ind w:right="-15"/>
            </w:pPr>
            <w:r>
              <w:rPr>
                <w:rStyle w:val="HTML"/>
                <w:sz w:val="24"/>
                <w:szCs w:val="24"/>
              </w:rPr>
              <w:t>Итого: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Cs/>
              </w:rPr>
              <w:t>663,95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239,71</w:t>
            </w:r>
          </w:p>
          <w:p w:rsidR="00732E9D" w:rsidRDefault="009965D6">
            <w:pPr>
              <w:pStyle w:val="af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36,10%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17,79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2,68%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13,8</w:t>
            </w:r>
          </w:p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2,08%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56,168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8,46%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0,92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0,14%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335,562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50,54%</w:t>
            </w:r>
          </w:p>
        </w:tc>
      </w:tr>
      <w:tr w:rsidR="00732E9D">
        <w:trPr>
          <w:cantSplit/>
          <w:trHeight w:val="459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57" w:hanging="15"/>
              <w:jc w:val="center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ind w:right="-15"/>
              <w:rPr>
                <w:rStyle w:val="HTML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793,84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325,52</w:t>
            </w:r>
          </w:p>
          <w:p w:rsidR="00732E9D" w:rsidRDefault="009965D6">
            <w:pPr>
              <w:pStyle w:val="af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41,01%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22,75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2,87%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17,06</w:t>
            </w:r>
          </w:p>
          <w:p w:rsidR="00732E9D" w:rsidRDefault="009965D6">
            <w:pPr>
              <w:pStyle w:val="af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2,15%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103,019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12,98%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16,08</w:t>
            </w:r>
          </w:p>
          <w:p w:rsidR="00732E9D" w:rsidRDefault="009965D6">
            <w:pPr>
              <w:pStyle w:val="af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2,03%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308,491</w:t>
            </w:r>
          </w:p>
          <w:p w:rsidR="00732E9D" w:rsidRDefault="009965D6">
            <w:pPr>
              <w:pStyle w:val="af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38,86%</w:t>
            </w:r>
          </w:p>
        </w:tc>
      </w:tr>
    </w:tbl>
    <w:p w:rsidR="00732E9D" w:rsidRDefault="009965D6">
      <w:pPr>
        <w:pStyle w:val="af"/>
        <w:widowControl w:val="0"/>
        <w:ind w:right="-57" w:firstLine="3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      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rPr>
          <w:b/>
        </w:rPr>
        <w:t>2.2</w:t>
      </w:r>
      <w:r>
        <w:rPr>
          <w:szCs w:val="28"/>
        </w:rPr>
        <w:t>Численность населения сельского поселения Акмурунский сельсовет по демографической емкости территории определена на расчетный срок 3434 человек, в том числе: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кмурун</w:t>
      </w:r>
      <w:proofErr w:type="spellEnd"/>
      <w:r>
        <w:rPr>
          <w:u w:val="single"/>
        </w:rPr>
        <w:t>:</w:t>
      </w:r>
      <w:r>
        <w:t xml:space="preserve"> 2356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  <w:r>
        <w:t>- существующее население 1610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133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3,30 чел.=439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на расчетный срок 93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3,30 чел.=307 чел.</w:t>
      </w:r>
    </w:p>
    <w:p w:rsidR="00732E9D" w:rsidRDefault="00732E9D">
      <w:pPr>
        <w:pStyle w:val="af"/>
        <w:widowControl w:val="0"/>
        <w:tabs>
          <w:tab w:val="left" w:pos="0"/>
        </w:tabs>
        <w:ind w:firstLine="300"/>
        <w:jc w:val="both"/>
      </w:pP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rPr>
          <w:u w:val="single"/>
        </w:rPr>
        <w:t>д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ктау:</w:t>
      </w:r>
      <w:r>
        <w:t xml:space="preserve"> 827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>- существующее население 313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76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3,64 чел.=277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на расчетный срок 65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3,64 </w:t>
      </w:r>
      <w:proofErr w:type="spellStart"/>
      <w:r>
        <w:t>чел.=</w:t>
      </w:r>
      <w:proofErr w:type="spellEnd"/>
      <w:r>
        <w:t xml:space="preserve"> 237 чел.</w:t>
      </w:r>
    </w:p>
    <w:p w:rsidR="00732E9D" w:rsidRDefault="00732E9D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ерхнемамбетово</w:t>
      </w:r>
      <w:proofErr w:type="spellEnd"/>
      <w:r>
        <w:rPr>
          <w:u w:val="single"/>
        </w:rPr>
        <w:t>:</w:t>
      </w:r>
      <w:r>
        <w:t xml:space="preserve"> 273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>- существующее население 178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19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3,79 </w:t>
      </w:r>
      <w:proofErr w:type="spellStart"/>
      <w:r>
        <w:t>чел.=</w:t>
      </w:r>
      <w:proofErr w:type="spellEnd"/>
      <w:r>
        <w:t xml:space="preserve"> 72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  <w:r>
        <w:t xml:space="preserve">- на расчетный срок 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3,79 </w:t>
      </w:r>
      <w:proofErr w:type="spellStart"/>
      <w:r>
        <w:t>чел.=</w:t>
      </w:r>
      <w:proofErr w:type="spellEnd"/>
      <w:r>
        <w:t xml:space="preserve"> 23 чел.</w:t>
      </w:r>
    </w:p>
    <w:p w:rsidR="00732E9D" w:rsidRDefault="00732E9D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rPr>
          <w:u w:val="single"/>
        </w:rPr>
        <w:t>д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аратал:</w:t>
      </w:r>
      <w:r>
        <w:t xml:space="preserve"> 787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>- существующее население 624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36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3,90 чел.=140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на расчетный срок 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3,90 </w:t>
      </w:r>
      <w:proofErr w:type="spellStart"/>
      <w:r>
        <w:t>чел.=</w:t>
      </w:r>
      <w:proofErr w:type="spellEnd"/>
      <w:r>
        <w:t xml:space="preserve"> 23 чел.</w:t>
      </w:r>
    </w:p>
    <w:p w:rsidR="00732E9D" w:rsidRDefault="00732E9D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айгафар</w:t>
      </w:r>
      <w:proofErr w:type="spellEnd"/>
      <w:r>
        <w:rPr>
          <w:u w:val="single"/>
        </w:rPr>
        <w:t>:</w:t>
      </w:r>
      <w:r>
        <w:t xml:space="preserve"> 1159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>- существующее население 746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82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3,75 чел.=308 чел.</w:t>
      </w:r>
    </w:p>
    <w:p w:rsidR="00732E9D" w:rsidRDefault="009965D6">
      <w:pPr>
        <w:pStyle w:val="af"/>
        <w:widowControl w:val="0"/>
        <w:tabs>
          <w:tab w:val="left" w:pos="0"/>
        </w:tabs>
        <w:ind w:firstLine="300"/>
        <w:jc w:val="both"/>
      </w:pPr>
      <w:r>
        <w:t xml:space="preserve">- на расчетный срок 28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3,75 </w:t>
      </w:r>
      <w:proofErr w:type="spellStart"/>
      <w:r>
        <w:t>чел.=</w:t>
      </w:r>
      <w:proofErr w:type="spellEnd"/>
      <w:r>
        <w:t xml:space="preserve"> 105 чел.</w:t>
      </w:r>
    </w:p>
    <w:p w:rsidR="00732E9D" w:rsidRDefault="00732E9D">
      <w:pPr>
        <w:pStyle w:val="af"/>
        <w:widowControl w:val="0"/>
        <w:tabs>
          <w:tab w:val="left" w:pos="0"/>
        </w:tabs>
        <w:ind w:firstLine="300"/>
        <w:jc w:val="both"/>
        <w:rPr>
          <w:color w:val="FF0000"/>
          <w:sz w:val="28"/>
          <w:szCs w:val="28"/>
        </w:rPr>
      </w:pPr>
    </w:p>
    <w:p w:rsidR="00732E9D" w:rsidRDefault="00732E9D">
      <w:pPr>
        <w:widowControl w:val="0"/>
        <w:rPr>
          <w:b/>
          <w:bCs/>
          <w:color w:val="FF0000"/>
          <w:szCs w:val="28"/>
        </w:rPr>
      </w:pPr>
    </w:p>
    <w:p w:rsidR="00732E9D" w:rsidRDefault="009965D6">
      <w:pPr>
        <w:widowControl w:val="0"/>
        <w:ind w:firstLine="301"/>
        <w:jc w:val="center"/>
        <w:rPr>
          <w:szCs w:val="28"/>
        </w:rPr>
      </w:pPr>
      <w:r>
        <w:rPr>
          <w:b/>
          <w:bCs/>
          <w:szCs w:val="28"/>
        </w:rPr>
        <w:t>2.3.2. Мероприятия по жилой застройке</w:t>
      </w:r>
    </w:p>
    <w:p w:rsidR="00732E9D" w:rsidRDefault="00732E9D">
      <w:pPr>
        <w:outlineLvl w:val="0"/>
        <w:rPr>
          <w:sz w:val="24"/>
          <w:szCs w:val="24"/>
        </w:rPr>
      </w:pPr>
    </w:p>
    <w:p w:rsidR="00732E9D" w:rsidRDefault="009965D6">
      <w:pPr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Административное деление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Сельское поселение Акмурунский  сельсовет муниципального района Баймакский  район Республики Башкортостан включает в себя 5 населенных пункта, с административным центром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кмурун</w:t>
      </w:r>
      <w:proofErr w:type="spellEnd"/>
      <w:r>
        <w:rPr>
          <w:sz w:val="24"/>
          <w:szCs w:val="24"/>
        </w:rPr>
        <w:t>.</w:t>
      </w:r>
    </w:p>
    <w:p w:rsidR="00732E9D" w:rsidRDefault="009965D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Таб.2</w:t>
      </w:r>
    </w:p>
    <w:tbl>
      <w:tblPr>
        <w:tblW w:w="102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478"/>
        <w:gridCol w:w="2232"/>
        <w:gridCol w:w="1690"/>
        <w:gridCol w:w="2229"/>
        <w:gridCol w:w="1647"/>
      </w:tblGrid>
      <w:tr w:rsidR="00732E9D">
        <w:trPr>
          <w:trHeight w:val="22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населенного пункта,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административного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732E9D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Акмурунский  сельсовет муниципального района Баймакский  район Республики Башкортостан,  административный центр –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аймак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Акмурун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20км</w:t>
            </w:r>
          </w:p>
        </w:tc>
      </w:tr>
      <w:tr w:rsidR="00732E9D">
        <w:trPr>
          <w:trHeight w:val="345"/>
        </w:trPr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Сайгафар</w:t>
            </w:r>
            <w:proofErr w:type="spellEnd"/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ктау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18км</w:t>
            </w:r>
          </w:p>
          <w:p w:rsidR="00732E9D" w:rsidRDefault="009965D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10км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 Демографическая ситуация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Общая  численность  населения сельского поселения Акмурунский  сельсовет на 01.01.2019 года  составила 3395 человек. Численность  трудоспособного  возраста  составляет </w:t>
      </w:r>
      <w:r>
        <w:t>2214</w:t>
      </w:r>
      <w:r>
        <w:rPr>
          <w:sz w:val="24"/>
          <w:szCs w:val="24"/>
          <w:shd w:val="clear" w:color="auto" w:fill="FFFFFF"/>
        </w:rPr>
        <w:t>человека (</w:t>
      </w:r>
      <w:r>
        <w:t>63%</w:t>
      </w:r>
      <w:r>
        <w:rPr>
          <w:sz w:val="24"/>
          <w:szCs w:val="24"/>
          <w:shd w:val="clear" w:color="auto" w:fill="FFFFFF"/>
        </w:rPr>
        <w:t xml:space="preserve"> от общей  численности).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 xml:space="preserve">Данные о возрастной структуре населения на 01. 01. 2019 г.  </w:t>
      </w: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9965D6">
      <w:r>
        <w:rPr>
          <w:sz w:val="24"/>
          <w:szCs w:val="24"/>
        </w:rPr>
        <w:t>Таб.3</w:t>
      </w:r>
    </w:p>
    <w:tbl>
      <w:tblPr>
        <w:tblW w:w="1007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298"/>
        <w:gridCol w:w="1346"/>
        <w:gridCol w:w="1204"/>
        <w:gridCol w:w="1198"/>
        <w:gridCol w:w="2267"/>
        <w:gridCol w:w="1759"/>
      </w:tblGrid>
      <w:tr w:rsidR="00732E9D">
        <w:trPr>
          <w:trHeight w:val="43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жителей,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от 0 до 6 лет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от 7 до 15 лет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732E9D">
        <w:trPr>
          <w:trHeight w:val="55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732E9D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732E9D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732E9D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ктау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32E9D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jc w:val="both"/>
      </w:pPr>
      <w:r>
        <w:rPr>
          <w:color w:val="000000"/>
          <w:sz w:val="24"/>
          <w:szCs w:val="24"/>
        </w:rPr>
        <w:t xml:space="preserve">Демографическая ситуация в сельском поселении Акмурунский  сельсовет  в 2018 году ухудшилась по сравнению с предыдущими периодами,  число </w:t>
      </w:r>
      <w:proofErr w:type="gramStart"/>
      <w:r>
        <w:rPr>
          <w:color w:val="000000"/>
          <w:sz w:val="24"/>
          <w:szCs w:val="24"/>
        </w:rPr>
        <w:t>родившихся</w:t>
      </w:r>
      <w:proofErr w:type="gramEnd"/>
      <w:r>
        <w:rPr>
          <w:color w:val="000000"/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color w:val="000000"/>
          <w:sz w:val="24"/>
          <w:szCs w:val="24"/>
        </w:rPr>
        <w:t>убывших</w:t>
      </w:r>
      <w:proofErr w:type="gramEnd"/>
      <w:r>
        <w:rPr>
          <w:color w:val="000000"/>
          <w:sz w:val="24"/>
          <w:szCs w:val="24"/>
        </w:rPr>
        <w:t xml:space="preserve">, над числом прибывших на территорию сельского поселения.  </w:t>
      </w:r>
    </w:p>
    <w:p w:rsidR="00732E9D" w:rsidRDefault="009965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color w:val="000000"/>
          <w:sz w:val="24"/>
          <w:szCs w:val="24"/>
        </w:rPr>
        <w:t>самообеспечения</w:t>
      </w:r>
      <w:proofErr w:type="spellEnd"/>
      <w:r>
        <w:rPr>
          <w:color w:val="000000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color w:val="000000"/>
          <w:sz w:val="24"/>
          <w:szCs w:val="24"/>
        </w:rPr>
        <w:t>сердечно-сосудистых</w:t>
      </w:r>
      <w:proofErr w:type="spellEnd"/>
      <w:proofErr w:type="gramEnd"/>
      <w:r>
        <w:rPr>
          <w:color w:val="000000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732E9D" w:rsidRDefault="00996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материальное благополучие;</w:t>
      </w:r>
    </w:p>
    <w:p w:rsidR="00732E9D" w:rsidRDefault="00996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собственного жилья;</w:t>
      </w:r>
    </w:p>
    <w:p w:rsidR="00732E9D" w:rsidRDefault="00996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уверенность в будущем подрастающего поколения.</w:t>
      </w:r>
    </w:p>
    <w:p w:rsidR="00732E9D" w:rsidRDefault="009965D6">
      <w:pPr>
        <w:outlineLvl w:val="0"/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    Рынок труда в сельском поселении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Численность трудоспособного населения - </w:t>
      </w:r>
      <w:r>
        <w:t>2214</w:t>
      </w:r>
      <w:r>
        <w:rPr>
          <w:sz w:val="24"/>
          <w:szCs w:val="24"/>
        </w:rPr>
        <w:t xml:space="preserve"> человека. Доля численности населения в трудоспособном возрасте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общей составляет </w:t>
      </w:r>
      <w:r>
        <w:t>84%</w:t>
      </w:r>
      <w:r>
        <w:rPr>
          <w:sz w:val="24"/>
          <w:szCs w:val="24"/>
        </w:rPr>
        <w:t xml:space="preserve">  процент. В связи с отсутствием крупных предприятий, часть трудоспособного населения вынуждена работать за пределами сельского поселения Акмурунский   сельсовет.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>Таб.4</w:t>
      </w: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105"/>
        <w:gridCol w:w="3085"/>
      </w:tblGrid>
      <w:tr w:rsidR="00732E9D">
        <w:trPr>
          <w:trHeight w:val="37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жителей всего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3395</w:t>
            </w:r>
          </w:p>
        </w:tc>
      </w:tr>
      <w:tr w:rsidR="00732E9D">
        <w:trPr>
          <w:trHeight w:val="31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жителей трудоспособного возраста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t>2214</w:t>
            </w:r>
          </w:p>
        </w:tc>
      </w:tr>
      <w:tr w:rsidR="00732E9D">
        <w:trPr>
          <w:trHeight w:val="34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трудоустроенных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732E9D">
        <w:trPr>
          <w:trHeight w:val="24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работающих от общего кол-ва 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%</w:t>
            </w:r>
          </w:p>
        </w:tc>
      </w:tr>
      <w:tr w:rsidR="00732E9D">
        <w:trPr>
          <w:trHeight w:val="28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t>84%</w:t>
            </w:r>
          </w:p>
        </w:tc>
      </w:tr>
      <w:tr w:rsidR="00732E9D">
        <w:trPr>
          <w:trHeight w:val="40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</w:tr>
      <w:tr w:rsidR="00732E9D">
        <w:trPr>
          <w:trHeight w:val="27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дворов, занимающихся ЛПХ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</w:tr>
      <w:tr w:rsidR="00732E9D">
        <w:trPr>
          <w:trHeight w:val="25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пенсионеров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jc w:val="both"/>
      </w:pPr>
      <w:r>
        <w:rPr>
          <w:sz w:val="24"/>
          <w:szCs w:val="24"/>
        </w:rPr>
        <w:t xml:space="preserve">Из приведенных данных видно, что лишь   84% граждан трудоспособного возраста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составляют 18,7% 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>
        <w:rPr>
          <w:sz w:val="24"/>
          <w:szCs w:val="24"/>
        </w:rPr>
        <w:t xml:space="preserve"> должна стать занятость населения. 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outlineLvl w:val="0"/>
      </w:pPr>
      <w:r>
        <w:rPr>
          <w:b/>
          <w:sz w:val="24"/>
          <w:szCs w:val="24"/>
        </w:rPr>
        <w:t>2.5</w:t>
      </w:r>
      <w:r>
        <w:rPr>
          <w:sz w:val="24"/>
          <w:szCs w:val="24"/>
        </w:rPr>
        <w:t xml:space="preserve"> Развитие отраслей социальной сферы</w:t>
      </w:r>
    </w:p>
    <w:p w:rsidR="00732E9D" w:rsidRDefault="009965D6">
      <w:pPr>
        <w:jc w:val="both"/>
      </w:pPr>
      <w:r>
        <w:rPr>
          <w:sz w:val="24"/>
          <w:szCs w:val="24"/>
        </w:rPr>
        <w:t>Прогнозом на 2019 год и на период до 2036 года  определены следующие приоритеты социального  развития сельского поселения Акмурунский сельсовет муниципального района Баймакский  район Республики Башкортостан:</w:t>
      </w:r>
    </w:p>
    <w:p w:rsidR="00732E9D" w:rsidRDefault="009965D6">
      <w:pPr>
        <w:jc w:val="both"/>
      </w:pPr>
      <w:r>
        <w:rPr>
          <w:sz w:val="24"/>
          <w:szCs w:val="24"/>
        </w:rPr>
        <w:t>-повышение уровня жизни населения сельского поселения Акмурунский  сельсовет муниципального района Баймакский  район Республики Башкортостан, в т.ч. на основе развития социальной инфраструктуры;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32E9D" w:rsidRDefault="009965D6">
      <w:pPr>
        <w:jc w:val="both"/>
      </w:pPr>
      <w:r>
        <w:rPr>
          <w:sz w:val="24"/>
          <w:szCs w:val="24"/>
        </w:rPr>
        <w:t>-развитие жилищной сферы в сельском поселении Акмурунский  сельсовет;</w:t>
      </w:r>
    </w:p>
    <w:p w:rsidR="00732E9D" w:rsidRDefault="009965D6">
      <w:pPr>
        <w:jc w:val="both"/>
      </w:pPr>
      <w:r>
        <w:rPr>
          <w:sz w:val="24"/>
          <w:szCs w:val="24"/>
        </w:rPr>
        <w:t>-создание условий для гармоничного развития подрастающего поколения в сельском поселении Акмурунский  сельсовет;</w:t>
      </w:r>
    </w:p>
    <w:p w:rsidR="00732E9D" w:rsidRDefault="009965D6">
      <w:pPr>
        <w:jc w:val="both"/>
      </w:pPr>
      <w:r>
        <w:rPr>
          <w:sz w:val="24"/>
          <w:szCs w:val="24"/>
        </w:rPr>
        <w:lastRenderedPageBreak/>
        <w:t>-сохранение объектов культурного наследия.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2.6</w:t>
      </w:r>
      <w:r>
        <w:rPr>
          <w:sz w:val="24"/>
          <w:szCs w:val="24"/>
        </w:rPr>
        <w:t xml:space="preserve"> Культура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услуг населению в области культуры в сельском поселении Акмурунский  сельсовет осуществляют:</w:t>
      </w:r>
    </w:p>
    <w:p w:rsidR="00732E9D" w:rsidRDefault="009965D6">
      <w:pPr>
        <w:shd w:val="clear" w:color="auto" w:fill="FFFFFF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Сельский дом культуры-с</w:t>
      </w:r>
      <w:proofErr w:type="gramStart"/>
      <w:r>
        <w:rPr>
          <w:spacing w:val="-12"/>
          <w:sz w:val="24"/>
          <w:szCs w:val="24"/>
        </w:rPr>
        <w:t>.А</w:t>
      </w:r>
      <w:proofErr w:type="gramEnd"/>
      <w:r>
        <w:rPr>
          <w:spacing w:val="-12"/>
          <w:sz w:val="24"/>
          <w:szCs w:val="24"/>
        </w:rPr>
        <w:t>кмурун,ул.Ленина.д.40;</w:t>
      </w:r>
    </w:p>
    <w:p w:rsidR="00732E9D" w:rsidRDefault="009965D6">
      <w:pPr>
        <w:shd w:val="clear" w:color="auto" w:fill="FFFFFF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Сельская библиотека- с</w:t>
      </w:r>
      <w:proofErr w:type="gramStart"/>
      <w:r>
        <w:rPr>
          <w:spacing w:val="-12"/>
          <w:sz w:val="24"/>
          <w:szCs w:val="24"/>
        </w:rPr>
        <w:t>.А</w:t>
      </w:r>
      <w:proofErr w:type="gramEnd"/>
      <w:r>
        <w:rPr>
          <w:spacing w:val="-12"/>
          <w:sz w:val="24"/>
          <w:szCs w:val="24"/>
        </w:rPr>
        <w:t>кмурун,ул.Ленина,д.40;</w:t>
      </w:r>
    </w:p>
    <w:p w:rsidR="00732E9D" w:rsidRDefault="00732E9D">
      <w:pPr>
        <w:shd w:val="clear" w:color="auto" w:fill="FFFFFF"/>
        <w:rPr>
          <w:spacing w:val="-12"/>
          <w:sz w:val="24"/>
          <w:szCs w:val="24"/>
        </w:rPr>
      </w:pPr>
    </w:p>
    <w:p w:rsidR="00732E9D" w:rsidRDefault="009965D6">
      <w:pPr>
        <w:jc w:val="both"/>
      </w:pPr>
      <w:r>
        <w:rPr>
          <w:sz w:val="24"/>
          <w:szCs w:val="24"/>
        </w:rP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в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sz w:val="24"/>
          <w:szCs w:val="24"/>
        </w:rPr>
        <w:t>культурно-досуговыми</w:t>
      </w:r>
      <w:proofErr w:type="spellEnd"/>
      <w:r>
        <w:rPr>
          <w:sz w:val="24"/>
          <w:szCs w:val="24"/>
        </w:rPr>
        <w:t xml:space="preserve"> учреждениями и качеством услуг.</w:t>
      </w: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2.7</w:t>
      </w:r>
      <w:r>
        <w:rPr>
          <w:sz w:val="24"/>
          <w:szCs w:val="24"/>
        </w:rPr>
        <w:t xml:space="preserve"> Физическая культура и спорт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>Таб.5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84"/>
        <w:gridCol w:w="2128"/>
        <w:gridCol w:w="3907"/>
        <w:gridCol w:w="1555"/>
        <w:gridCol w:w="2304"/>
      </w:tblGrid>
      <w:tr w:rsidR="00732E9D">
        <w:trPr>
          <w:trHeight w:val="8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пола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732E9D">
        <w:trPr>
          <w:trHeight w:hRule="exact" w:val="2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32E9D">
        <w:trPr>
          <w:trHeight w:val="3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енина,д.40(при СДК);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32E9D">
        <w:trPr>
          <w:trHeight w:val="3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, д.16(в школе );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32E9D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;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айгафар,ул.Школьная</w:t>
            </w:r>
            <w:proofErr w:type="spellEnd"/>
            <w:r>
              <w:rPr>
                <w:sz w:val="24"/>
                <w:szCs w:val="24"/>
              </w:rPr>
              <w:t>, д.6 (в школе)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32E9D">
        <w:trPr>
          <w:trHeight w:val="2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  <w:p w:rsidR="00732E9D" w:rsidRDefault="009965D6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(малый);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аратал,ул.С.Юлаева</w:t>
            </w:r>
            <w:proofErr w:type="spellEnd"/>
            <w:r>
              <w:rPr>
                <w:sz w:val="24"/>
                <w:szCs w:val="24"/>
              </w:rPr>
              <w:t>, д.25(в школе );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32E9D">
        <w:trPr>
          <w:trHeight w:val="3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Стадион «Школьный»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енина.д.16(в школьном дворе)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jc w:val="both"/>
      </w:pPr>
      <w:r>
        <w:rPr>
          <w:sz w:val="24"/>
          <w:szCs w:val="24"/>
        </w:rPr>
        <w:t>В сельском поселении Акмурунский  сельсовет ведется спортивная работа в многочисленных секциях.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лыжах, хоккей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732E9D" w:rsidRDefault="009965D6">
      <w:pPr>
        <w:jc w:val="both"/>
      </w:pPr>
      <w:r>
        <w:rPr>
          <w:sz w:val="24"/>
          <w:szCs w:val="24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Акмурунский  сельсовет.</w:t>
      </w: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2.8</w:t>
      </w:r>
      <w:r>
        <w:rPr>
          <w:sz w:val="24"/>
          <w:szCs w:val="24"/>
        </w:rPr>
        <w:t xml:space="preserve">    Образование</w:t>
      </w:r>
    </w:p>
    <w:p w:rsidR="00732E9D" w:rsidRDefault="009965D6">
      <w:pPr>
        <w:jc w:val="both"/>
      </w:pPr>
      <w:r>
        <w:rPr>
          <w:sz w:val="24"/>
          <w:szCs w:val="24"/>
        </w:rPr>
        <w:t>На территории сельского поселения находится 3 школы , 3 детских сада,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>Таб.6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40"/>
        <w:gridCol w:w="2473"/>
        <w:gridCol w:w="3539"/>
        <w:gridCol w:w="1662"/>
        <w:gridCol w:w="1750"/>
      </w:tblGrid>
      <w:tr w:rsidR="00732E9D">
        <w:trPr>
          <w:trHeight w:val="2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место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</w:tr>
      <w:tr w:rsidR="00732E9D">
        <w:trPr>
          <w:trHeight w:hRule="exact" w:val="2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32E9D">
        <w:trPr>
          <w:trHeight w:val="70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165/275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2E9D">
        <w:trPr>
          <w:trHeight w:val="10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60/154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2E9D">
        <w:trPr>
          <w:trHeight w:val="48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Детский сад «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2E9D">
        <w:trPr>
          <w:trHeight w:val="48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Детский сад «Гузель»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E9D">
        <w:trPr>
          <w:trHeight w:val="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sz w:val="24"/>
                <w:szCs w:val="24"/>
              </w:rPr>
              <w:t>Детский сад ГДО при ООШ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араталул.С.Юлаева</w:t>
            </w:r>
            <w:proofErr w:type="spellEnd"/>
            <w:r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E9D">
        <w:trPr>
          <w:trHeight w:val="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Каратал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аратал, </w:t>
            </w:r>
            <w:proofErr w:type="spellStart"/>
            <w:r>
              <w:rPr>
                <w:sz w:val="24"/>
                <w:szCs w:val="24"/>
              </w:rPr>
              <w:t>ул.С.Юлаева</w:t>
            </w:r>
            <w:proofErr w:type="spellEnd"/>
            <w:r>
              <w:rPr>
                <w:sz w:val="24"/>
                <w:szCs w:val="24"/>
              </w:rPr>
              <w:t xml:space="preserve"> , д.25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В общеобразовательных учреждениях трудятся порядка 180 педагогов, большая часть из которых имеет высшее профессиональное образование.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</w:pPr>
      <w:r>
        <w:rPr>
          <w:b/>
          <w:sz w:val="24"/>
          <w:szCs w:val="24"/>
        </w:rPr>
        <w:t>2.9</w:t>
      </w:r>
      <w:r>
        <w:rPr>
          <w:sz w:val="24"/>
          <w:szCs w:val="24"/>
        </w:rPr>
        <w:t xml:space="preserve">  Здравоохранение                                                  </w:t>
      </w:r>
    </w:p>
    <w:p w:rsidR="00732E9D" w:rsidRDefault="009965D6">
      <w:pPr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находится следующие медучреждения:</w:t>
      </w:r>
    </w:p>
    <w:p w:rsidR="00732E9D" w:rsidRDefault="009965D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Таб.7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84"/>
        <w:gridCol w:w="2183"/>
        <w:gridCol w:w="3869"/>
        <w:gridCol w:w="3129"/>
      </w:tblGrid>
      <w:tr w:rsidR="00732E9D">
        <w:trPr>
          <w:trHeight w:val="3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732E9D">
        <w:trPr>
          <w:trHeight w:hRule="exact"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32E9D">
        <w:trPr>
          <w:trHeight w:val="46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сельская врачебная амбулатория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ул.С.Юлаева.д.5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низкий жизненный уровень;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отсутствие средств на приобретение лекарств;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низкая социальная культура;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малая плотность населения;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outlineLvl w:val="0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2.10</w:t>
      </w:r>
      <w:r>
        <w:rPr>
          <w:sz w:val="24"/>
          <w:szCs w:val="24"/>
        </w:rPr>
        <w:t xml:space="preserve"> Социальная защита населения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2.11</w:t>
      </w:r>
      <w:r>
        <w:rPr>
          <w:sz w:val="24"/>
          <w:szCs w:val="24"/>
        </w:rPr>
        <w:t xml:space="preserve"> Жилищный фонд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коммунальной</w:t>
      </w:r>
      <w:proofErr w:type="gramEnd"/>
      <w:r>
        <w:rPr>
          <w:sz w:val="24"/>
          <w:szCs w:val="24"/>
        </w:rPr>
        <w:t xml:space="preserve"> сферы сельского поселения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 существующем жилищном фонде</w:t>
      </w:r>
    </w:p>
    <w:tbl>
      <w:tblPr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0"/>
        <w:gridCol w:w="3945"/>
        <w:gridCol w:w="4468"/>
      </w:tblGrid>
      <w:tr w:rsidR="00732E9D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01.01.2016г </w:t>
            </w:r>
          </w:p>
        </w:tc>
      </w:tr>
      <w:tr w:rsidR="00732E9D">
        <w:trPr>
          <w:trHeight w:hRule="exact"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32E9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состав семьи,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2E9D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44,682.1</w:t>
            </w:r>
          </w:p>
        </w:tc>
      </w:tr>
      <w:tr w:rsidR="00732E9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732E9D" w:rsidRDefault="00996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  <w:tr w:rsidR="00732E9D">
        <w:trPr>
          <w:trHeight w:val="3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43,895.1</w:t>
            </w:r>
          </w:p>
        </w:tc>
      </w:tr>
      <w:tr w:rsidR="00732E9D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732E9D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jc w:val="both"/>
      </w:pPr>
      <w:r>
        <w:rPr>
          <w:sz w:val="24"/>
          <w:szCs w:val="24"/>
        </w:rPr>
        <w:t xml:space="preserve">Жители сельского поселения Акмурунский  сельсовет муниципального района Баймакский 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жильем» и т.д. 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К услугам  ЖКХ,  предоставляемым  в сельском поселении Акмурунский  сельсовет муниципального района Баймакский  район Республики Башкортостан,  относится водоснабжение и электроснабжение. 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Развитие среды проживания населения сельского поселения Акмурунский сельсовет муниципального района Баймакский 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732E9D" w:rsidRDefault="009965D6">
      <w:pPr>
        <w:jc w:val="both"/>
      </w:pPr>
      <w:r>
        <w:rPr>
          <w:b/>
          <w:sz w:val="24"/>
          <w:szCs w:val="24"/>
        </w:rPr>
        <w:t>Экономические: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732E9D" w:rsidRDefault="009965D6">
      <w:pPr>
        <w:jc w:val="both"/>
      </w:pPr>
      <w:r>
        <w:rPr>
          <w:b/>
          <w:sz w:val="24"/>
          <w:szCs w:val="24"/>
        </w:rPr>
        <w:t>Социальные: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-помощь населению в реализации мяса с личных подсобных хозяйств;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-помощь членам их семей в устройстве на работу;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Содействие в обеспечении социальной поддержки </w:t>
      </w:r>
      <w:proofErr w:type="spellStart"/>
      <w:r>
        <w:rPr>
          <w:sz w:val="24"/>
          <w:szCs w:val="24"/>
        </w:rPr>
        <w:t>слабозащищенным</w:t>
      </w:r>
      <w:proofErr w:type="spellEnd"/>
      <w:r>
        <w:rPr>
          <w:sz w:val="24"/>
          <w:szCs w:val="24"/>
        </w:rPr>
        <w:t xml:space="preserve"> слоям населения: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курортное</w:t>
      </w:r>
      <w:proofErr w:type="gramEnd"/>
      <w:r>
        <w:rPr>
          <w:sz w:val="24"/>
          <w:szCs w:val="24"/>
        </w:rPr>
        <w:t xml:space="preserve"> лечение);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восстановлению водопроводов;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 по ремонту и строительству жилья;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7.   Освещение населенных пунктов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>
        <w:rPr>
          <w:sz w:val="24"/>
          <w:szCs w:val="24"/>
        </w:rPr>
        <w:t>внутри-поселковых</w:t>
      </w:r>
      <w:proofErr w:type="spellEnd"/>
      <w:r>
        <w:rPr>
          <w:sz w:val="24"/>
          <w:szCs w:val="24"/>
        </w:rPr>
        <w:t xml:space="preserve"> дорог.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Привлечение средств из бюджетов различных уровней для благоустройства населенных пунктов сельского поселения. </w:t>
      </w:r>
    </w:p>
    <w:p w:rsidR="00732E9D" w:rsidRDefault="009965D6">
      <w:pPr>
        <w:jc w:val="both"/>
        <w:outlineLvl w:val="0"/>
      </w:pPr>
      <w:r>
        <w:rPr>
          <w:b/>
          <w:sz w:val="24"/>
          <w:szCs w:val="24"/>
        </w:rPr>
        <w:t>4. Система основных программных мероприятий по развитию сельского поселения Акмурунский  сельсовет муниципального района Баймакский  район Республики Башкортостан.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социального развития сельского поселения Акмурунский 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2016-2034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BC1CA2" w:rsidRDefault="00BC1CA2"/>
    <w:p w:rsidR="00732E9D" w:rsidRDefault="009965D6">
      <w:r>
        <w:lastRenderedPageBreak/>
        <w:t>Таблица 8 «Объекты местного значения в сфере физической культуры и массового спорта»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96"/>
        <w:gridCol w:w="1954"/>
        <w:gridCol w:w="1913"/>
      </w:tblGrid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Спортзал- кровля крыши, косметической ремонт стен, отопления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>проведение водоснабжения, ремонт полов спортивный инвентарь.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248 м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Физкультурно-оздоровительный комплекс</w:t>
            </w:r>
          </w:p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детская спортивная школа</w:t>
            </w:r>
          </w:p>
          <w:p w:rsidR="00732E9D" w:rsidRDefault="00732E9D">
            <w:pPr>
              <w:rPr>
                <w:rFonts w:cs="Arial"/>
                <w:sz w:val="24"/>
                <w:szCs w:val="24"/>
              </w:rPr>
            </w:pPr>
          </w:p>
          <w:p w:rsidR="00732E9D" w:rsidRDefault="009965D6"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.А</w:t>
            </w:r>
            <w:proofErr w:type="gramEnd"/>
            <w:r>
              <w:rPr>
                <w:rFonts w:cs="Arial"/>
                <w:sz w:val="24"/>
                <w:szCs w:val="24"/>
              </w:rPr>
              <w:t>кмурун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732E9D" w:rsidRDefault="00732E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м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50 м2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зерк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воды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rFonts w:cs="Arial"/>
                <w:sz w:val="24"/>
                <w:szCs w:val="24"/>
              </w:rPr>
              <w:t>ограждение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rFonts w:cs="Arial"/>
                <w:sz w:val="24"/>
                <w:szCs w:val="24"/>
              </w:rPr>
              <w:t>2,0 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</w:pPr>
      <w:r>
        <w:t>Таблица 9 «Объекты местного значения в сфере культуры»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35"/>
        <w:gridCol w:w="1929"/>
        <w:gridCol w:w="1999"/>
      </w:tblGrid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rFonts w:cs="Arial"/>
                <w:sz w:val="24"/>
                <w:szCs w:val="24"/>
              </w:rPr>
              <w:t>сельский дворец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rFonts w:cs="Arial"/>
                <w:sz w:val="24"/>
                <w:szCs w:val="24"/>
              </w:rPr>
              <w:t>375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Кинозал, ремонт потолков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rFonts w:cs="Arial"/>
                <w:sz w:val="24"/>
                <w:szCs w:val="24"/>
              </w:rPr>
              <w:t>256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r>
              <w:rPr>
                <w:rFonts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732E9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732E9D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</w:pPr>
      <w:r>
        <w:t>Таблица 10 «Объекты местного значения в сфере осуществления местного самоуправления»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39"/>
        <w:gridCol w:w="2192"/>
        <w:gridCol w:w="2000"/>
      </w:tblGrid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r>
              <w:rPr>
                <w:rFonts w:cs="Arial"/>
                <w:sz w:val="24"/>
                <w:szCs w:val="24"/>
              </w:rPr>
              <w:t>Баймакский  почтамт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</w:pPr>
            <w:r>
              <w:rPr>
                <w:rFonts w:cs="Arial"/>
                <w:sz w:val="24"/>
                <w:szCs w:val="24"/>
              </w:rPr>
              <w:t>1 окна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Сбербанк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1окна</w:t>
            </w:r>
          </w:p>
          <w:p w:rsidR="00732E9D" w:rsidRDefault="00732E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</w:pPr>
      <w:r>
        <w:t>Таблица 11 «Объекты местного значения в сфере здравоохранения»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48"/>
        <w:gridCol w:w="2185"/>
        <w:gridCol w:w="1998"/>
      </w:tblGrid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Аптека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Специализированное отделение социально-медицинской помощи на дому для граждан пенсионного возраста и инвалидов.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732E9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9965D6">
      <w:r>
        <w:rPr>
          <w:sz w:val="24"/>
          <w:szCs w:val="24"/>
        </w:rPr>
        <w:t xml:space="preserve">Таблица12. Мероприятия по проектированию, строительству и реконструкции Объектов социальной инфраструктуры </w:t>
      </w:r>
    </w:p>
    <w:p w:rsidR="00732E9D" w:rsidRDefault="00732E9D">
      <w:pPr>
        <w:rPr>
          <w:sz w:val="24"/>
          <w:szCs w:val="24"/>
        </w:rPr>
      </w:pPr>
    </w:p>
    <w:tbl>
      <w:tblPr>
        <w:tblW w:w="98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0"/>
        <w:gridCol w:w="3001"/>
        <w:gridCol w:w="2206"/>
        <w:gridCol w:w="1922"/>
        <w:gridCol w:w="2420"/>
      </w:tblGrid>
      <w:tr w:rsidR="00732E9D">
        <w:trPr>
          <w:trHeight w:val="4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Оценочная стоимость, тыс. руб.,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начало строительства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32E9D">
        <w:trPr>
          <w:trHeight w:val="120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.А</w:t>
            </w:r>
            <w:proofErr w:type="gramEnd"/>
            <w:r>
              <w:rPr>
                <w:rFonts w:cs="Arial"/>
                <w:sz w:val="24"/>
                <w:szCs w:val="24"/>
              </w:rPr>
              <w:t>кмурун</w:t>
            </w:r>
            <w:proofErr w:type="spellEnd"/>
            <w:r>
              <w:rPr>
                <w:rFonts w:cs="Arial"/>
                <w:sz w:val="24"/>
                <w:szCs w:val="24"/>
              </w:rPr>
              <w:t>, замена меж. комнатных дверей ,замена полов, косметический ремонт стен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r>
              <w:rPr>
                <w:sz w:val="24"/>
                <w:szCs w:val="24"/>
              </w:rPr>
              <w:t>1,8 млн. руб.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</w:tr>
      <w:tr w:rsidR="00732E9D">
        <w:trPr>
          <w:trHeight w:val="13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спортивной площадки 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1,2млн. руб.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732E9D" w:rsidRDefault="0073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</w:tr>
      <w:tr w:rsidR="00732E9D">
        <w:trPr>
          <w:trHeight w:val="129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детского сада «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» замена окон и меж. комнатных дверей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r>
              <w:rPr>
                <w:sz w:val="24"/>
                <w:szCs w:val="24"/>
              </w:rPr>
              <w:t>3,0млн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</w:tr>
      <w:tr w:rsidR="00732E9D">
        <w:trPr>
          <w:trHeight w:val="16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  <w:p w:rsidR="00732E9D" w:rsidRDefault="00732E9D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Спортзал- кровля крыши, косметической ремонт стен, отопления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>проведение водоснабжения, ремонт полов спортивный инвентарь.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9965D6">
            <w:r>
              <w:rPr>
                <w:sz w:val="24"/>
                <w:szCs w:val="24"/>
              </w:rPr>
              <w:t>2,3млн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2E9D" w:rsidRDefault="0099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  <w:p w:rsidR="00732E9D" w:rsidRDefault="00732E9D">
            <w:pPr>
              <w:rPr>
                <w:sz w:val="24"/>
                <w:szCs w:val="24"/>
              </w:rPr>
            </w:pPr>
          </w:p>
        </w:tc>
      </w:tr>
      <w:tr w:rsidR="00732E9D">
        <w:trPr>
          <w:trHeight w:val="19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9965D6">
            <w:r>
              <w:rPr>
                <w:sz w:val="24"/>
                <w:szCs w:val="24"/>
              </w:rPr>
              <w:t>8,3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9D" w:rsidRDefault="00732E9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32E9D" w:rsidRDefault="00732E9D">
      <w:pPr>
        <w:rPr>
          <w:sz w:val="24"/>
          <w:szCs w:val="24"/>
        </w:rPr>
      </w:pPr>
    </w:p>
    <w:p w:rsidR="00732E9D" w:rsidRDefault="00732E9D">
      <w:pPr>
        <w:rPr>
          <w:sz w:val="24"/>
          <w:szCs w:val="24"/>
        </w:rPr>
      </w:pPr>
    </w:p>
    <w:p w:rsidR="00732E9D" w:rsidRDefault="009965D6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  Оценка эффективности мероприятий Программы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Акмурунский  сельсовет в 2019 году по отношению к 2036 году.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</w:t>
      </w:r>
      <w:r>
        <w:rPr>
          <w:sz w:val="24"/>
          <w:szCs w:val="24"/>
        </w:rPr>
        <w:lastRenderedPageBreak/>
        <w:t>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732E9D" w:rsidRDefault="00732E9D">
      <w:pPr>
        <w:ind w:right="-57" w:firstLine="360"/>
        <w:jc w:val="both"/>
        <w:rPr>
          <w:sz w:val="24"/>
          <w:szCs w:val="24"/>
        </w:rPr>
      </w:pPr>
    </w:p>
    <w:p w:rsidR="00732E9D" w:rsidRDefault="009965D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Организация  </w:t>
      </w:r>
      <w:proofErr w:type="gramStart"/>
      <w:r>
        <w:rPr>
          <w:b/>
          <w:sz w:val="24"/>
          <w:szCs w:val="24"/>
        </w:rPr>
        <w:t>контроля  за</w:t>
      </w:r>
      <w:proofErr w:type="gramEnd"/>
      <w:r>
        <w:rPr>
          <w:b/>
          <w:sz w:val="24"/>
          <w:szCs w:val="24"/>
        </w:rPr>
        <w:t xml:space="preserve"> реализацией Программы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сельского поселения Акмурунский  сельсовет муниципального района Баймакский  район Республики Башкортостан.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осуществляет следующие действия: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732E9D" w:rsidRDefault="009965D6">
      <w:pPr>
        <w:jc w:val="both"/>
      </w:pPr>
      <w:r>
        <w:rPr>
          <w:sz w:val="24"/>
          <w:szCs w:val="24"/>
        </w:rPr>
        <w:t>- взаимодействует с районными и республиканскими органами исполнительной власти по включению предложений сельского поселения Акмурунский  сельсовет  в районные и республиканские целевые программы;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-осуществляет руководство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732E9D" w:rsidRDefault="009965D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732E9D" w:rsidRDefault="009965D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сельского поселения осуществляет следующие функции: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проектов программ сельского поселения по приоритетным направлениям Программы;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-формирование бюджетных заявок на выделение средств из муниципального бюджета сельского поселения;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732E9D">
      <w:pPr>
        <w:jc w:val="both"/>
        <w:outlineLvl w:val="0"/>
        <w:rPr>
          <w:b/>
          <w:sz w:val="24"/>
          <w:szCs w:val="24"/>
        </w:rPr>
      </w:pPr>
    </w:p>
    <w:p w:rsidR="00732E9D" w:rsidRDefault="009965D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   Механизм обновления Программы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Обновление Программы производится: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новых, необходимых к реализации мероприятий;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732E9D" w:rsidRDefault="00732E9D">
      <w:pPr>
        <w:jc w:val="both"/>
        <w:rPr>
          <w:sz w:val="24"/>
          <w:szCs w:val="24"/>
        </w:rPr>
      </w:pPr>
    </w:p>
    <w:p w:rsidR="00732E9D" w:rsidRDefault="009965D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Заключение</w:t>
      </w:r>
    </w:p>
    <w:p w:rsidR="00732E9D" w:rsidRDefault="009965D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</w:t>
      </w:r>
      <w:r>
        <w:rPr>
          <w:sz w:val="24"/>
          <w:szCs w:val="24"/>
        </w:rPr>
        <w:lastRenderedPageBreak/>
        <w:t xml:space="preserve">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улучшение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4. повышения благоустройства сельского поселения;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позволит: 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1) повысить качество жизни жителей  сельского поселения Акмурунский сельсовет;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732E9D" w:rsidRDefault="009965D6">
      <w:pPr>
        <w:jc w:val="both"/>
      </w:pPr>
      <w:r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732E9D" w:rsidRDefault="009965D6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32E9D" w:rsidRDefault="00732E9D">
      <w:pPr>
        <w:rPr>
          <w:sz w:val="24"/>
          <w:szCs w:val="24"/>
        </w:rPr>
      </w:pPr>
    </w:p>
    <w:p w:rsidR="00732E9D" w:rsidRDefault="00732E9D">
      <w:pPr>
        <w:pStyle w:val="ConsPlusTitle"/>
        <w:widowControl/>
        <w:jc w:val="both"/>
      </w:pPr>
    </w:p>
    <w:sectPr w:rsidR="00732E9D" w:rsidSect="00732E9D">
      <w:pgSz w:w="11906" w:h="16838"/>
      <w:pgMar w:top="360" w:right="386" w:bottom="3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A5F"/>
    <w:multiLevelType w:val="multilevel"/>
    <w:tmpl w:val="472498C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3D78C8"/>
    <w:multiLevelType w:val="multilevel"/>
    <w:tmpl w:val="CE287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9D"/>
    <w:rsid w:val="00732E9D"/>
    <w:rsid w:val="0096157B"/>
    <w:rsid w:val="009965D6"/>
    <w:rsid w:val="00BC1CA2"/>
    <w:rsid w:val="00F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D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32E9D"/>
    <w:pPr>
      <w:keepNext/>
      <w:numPr>
        <w:numId w:val="1"/>
      </w:numPr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qFormat/>
    <w:rsid w:val="00732E9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customStyle="1" w:styleId="WW8Num1z0">
    <w:name w:val="WW8Num1z0"/>
    <w:qFormat/>
    <w:rsid w:val="00732E9D"/>
    <w:rPr>
      <w:rFonts w:ascii="Times New Roman" w:hAnsi="Times New Roman" w:cs="Times New Roman"/>
    </w:rPr>
  </w:style>
  <w:style w:type="character" w:customStyle="1" w:styleId="WW8Num2z0">
    <w:name w:val="WW8Num2z0"/>
    <w:qFormat/>
    <w:rsid w:val="00732E9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32E9D"/>
    <w:rPr>
      <w:rFonts w:ascii="Courier New" w:hAnsi="Courier New" w:cs="Courier New"/>
    </w:rPr>
  </w:style>
  <w:style w:type="character" w:customStyle="1" w:styleId="WW8Num2z2">
    <w:name w:val="WW8Num2z2"/>
    <w:qFormat/>
    <w:rsid w:val="00732E9D"/>
    <w:rPr>
      <w:rFonts w:ascii="Wingdings" w:hAnsi="Wingdings" w:cs="Wingdings"/>
    </w:rPr>
  </w:style>
  <w:style w:type="character" w:customStyle="1" w:styleId="WW8Num2z3">
    <w:name w:val="WW8Num2z3"/>
    <w:qFormat/>
    <w:rsid w:val="00732E9D"/>
    <w:rPr>
      <w:rFonts w:ascii="Symbol" w:hAnsi="Symbol" w:cs="Symbol"/>
    </w:rPr>
  </w:style>
  <w:style w:type="character" w:customStyle="1" w:styleId="WW8Num3z0">
    <w:name w:val="WW8Num3z0"/>
    <w:qFormat/>
    <w:rsid w:val="00732E9D"/>
    <w:rPr>
      <w:rFonts w:ascii="Symbol" w:hAnsi="Symbol" w:cs="Symbol"/>
    </w:rPr>
  </w:style>
  <w:style w:type="character" w:customStyle="1" w:styleId="WW8Num3z1">
    <w:name w:val="WW8Num3z1"/>
    <w:qFormat/>
    <w:rsid w:val="00732E9D"/>
    <w:rPr>
      <w:rFonts w:ascii="Courier New" w:hAnsi="Courier New" w:cs="Courier New"/>
    </w:rPr>
  </w:style>
  <w:style w:type="character" w:customStyle="1" w:styleId="WW8Num3z2">
    <w:name w:val="WW8Num3z2"/>
    <w:qFormat/>
    <w:rsid w:val="00732E9D"/>
    <w:rPr>
      <w:rFonts w:ascii="Wingdings" w:hAnsi="Wingdings" w:cs="Wingdings"/>
    </w:rPr>
  </w:style>
  <w:style w:type="character" w:customStyle="1" w:styleId="StrongEmphasis">
    <w:name w:val="Strong Emphasis"/>
    <w:qFormat/>
    <w:rsid w:val="00732E9D"/>
    <w:rPr>
      <w:b/>
      <w:bCs/>
    </w:rPr>
  </w:style>
  <w:style w:type="character" w:customStyle="1" w:styleId="FontStyle23">
    <w:name w:val="Font Style23"/>
    <w:qFormat/>
    <w:rsid w:val="00732E9D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qFormat/>
    <w:rsid w:val="00732E9D"/>
    <w:rPr>
      <w:rFonts w:ascii="Arial" w:hAnsi="Arial" w:cs="Arial"/>
      <w:sz w:val="20"/>
      <w:szCs w:val="20"/>
    </w:rPr>
  </w:style>
  <w:style w:type="character" w:customStyle="1" w:styleId="FontStyle105">
    <w:name w:val="Font Style105"/>
    <w:qFormat/>
    <w:rsid w:val="00732E9D"/>
    <w:rPr>
      <w:rFonts w:ascii="Arial" w:hAnsi="Arial" w:cs="Arial"/>
      <w:spacing w:val="-10"/>
      <w:sz w:val="16"/>
      <w:szCs w:val="16"/>
    </w:rPr>
  </w:style>
  <w:style w:type="character" w:customStyle="1" w:styleId="a3">
    <w:name w:val="Обычный (веб) Знак"/>
    <w:qFormat/>
    <w:rsid w:val="00732E9D"/>
    <w:rPr>
      <w:sz w:val="24"/>
      <w:szCs w:val="24"/>
      <w:lang w:val="ru-RU" w:bidi="ar-SA"/>
    </w:rPr>
  </w:style>
  <w:style w:type="character" w:customStyle="1" w:styleId="a4">
    <w:name w:val="Текст сноски Знак"/>
    <w:qFormat/>
    <w:rsid w:val="00732E9D"/>
    <w:rPr>
      <w:lang w:val="ru-RU" w:bidi="ar-SA"/>
    </w:rPr>
  </w:style>
  <w:style w:type="character" w:customStyle="1" w:styleId="HTML">
    <w:name w:val="Стандартный HTML Знак"/>
    <w:qFormat/>
    <w:rsid w:val="00732E9D"/>
    <w:rPr>
      <w:rFonts w:ascii="Courier New" w:hAnsi="Courier New" w:cs="Courier New"/>
      <w:lang w:val="ru-RU" w:bidi="ar-SA"/>
    </w:rPr>
  </w:style>
  <w:style w:type="character" w:customStyle="1" w:styleId="a5">
    <w:name w:val="Основной текст Знак"/>
    <w:qFormat/>
    <w:rsid w:val="00732E9D"/>
    <w:rPr>
      <w:sz w:val="28"/>
      <w:lang w:val="ru-RU" w:bidi="ar-SA"/>
    </w:rPr>
  </w:style>
  <w:style w:type="character" w:customStyle="1" w:styleId="NormalWebChar">
    <w:name w:val="Normal (Web) Char"/>
    <w:qFormat/>
    <w:rsid w:val="00732E9D"/>
    <w:rPr>
      <w:rFonts w:cs="Times New Roman"/>
      <w:sz w:val="24"/>
      <w:szCs w:val="24"/>
      <w:lang w:val="ru-RU" w:bidi="ar-SA"/>
    </w:rPr>
  </w:style>
  <w:style w:type="character" w:customStyle="1" w:styleId="S">
    <w:name w:val="S_Обычный в таблице Знак"/>
    <w:qFormat/>
    <w:rsid w:val="00732E9D"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6"/>
    <w:qFormat/>
    <w:rsid w:val="00732E9D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6">
    <w:name w:val="Body Text"/>
    <w:basedOn w:val="a"/>
    <w:rsid w:val="00732E9D"/>
    <w:pPr>
      <w:spacing w:after="120"/>
    </w:pPr>
  </w:style>
  <w:style w:type="paragraph" w:styleId="a7">
    <w:name w:val="List"/>
    <w:basedOn w:val="a6"/>
    <w:rsid w:val="00732E9D"/>
  </w:style>
  <w:style w:type="paragraph" w:customStyle="1" w:styleId="Caption">
    <w:name w:val="Caption"/>
    <w:basedOn w:val="a"/>
    <w:qFormat/>
    <w:rsid w:val="00732E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32E9D"/>
    <w:pPr>
      <w:suppressLineNumbers/>
    </w:pPr>
  </w:style>
  <w:style w:type="paragraph" w:styleId="a8">
    <w:name w:val="caption"/>
    <w:basedOn w:val="a"/>
    <w:qFormat/>
    <w:rsid w:val="00732E9D"/>
    <w:pPr>
      <w:pBdr>
        <w:top w:val="thinThickSmallGap" w:sz="24" w:space="1" w:color="000000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qFormat/>
    <w:rsid w:val="00732E9D"/>
    <w:pPr>
      <w:ind w:firstLine="829"/>
      <w:jc w:val="both"/>
    </w:pPr>
  </w:style>
  <w:style w:type="paragraph" w:styleId="3">
    <w:name w:val="Body Text 3"/>
    <w:basedOn w:val="a"/>
    <w:qFormat/>
    <w:rsid w:val="00732E9D"/>
    <w:pPr>
      <w:spacing w:after="120"/>
    </w:pPr>
    <w:rPr>
      <w:sz w:val="16"/>
      <w:szCs w:val="16"/>
    </w:rPr>
  </w:style>
  <w:style w:type="paragraph" w:styleId="30">
    <w:name w:val="Body Text Indent 3"/>
    <w:basedOn w:val="a"/>
    <w:qFormat/>
    <w:rsid w:val="00732E9D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qFormat/>
    <w:rsid w:val="00732E9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qFormat/>
    <w:rsid w:val="00732E9D"/>
    <w:pPr>
      <w:widowControl w:val="0"/>
      <w:autoSpaceDE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a">
    <w:name w:val="Document Map"/>
    <w:basedOn w:val="a"/>
    <w:qFormat/>
    <w:rsid w:val="00732E9D"/>
    <w:pPr>
      <w:shd w:val="clear" w:color="auto" w:fill="000080"/>
    </w:pPr>
    <w:rPr>
      <w:rFonts w:ascii="Tahoma" w:hAnsi="Tahoma" w:cs="Tahoma"/>
      <w:sz w:val="20"/>
    </w:rPr>
  </w:style>
  <w:style w:type="paragraph" w:customStyle="1" w:styleId="ab">
    <w:name w:val="Знак Знак Знак Знак"/>
    <w:basedOn w:val="a"/>
    <w:qFormat/>
    <w:rsid w:val="00732E9D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Title">
    <w:name w:val="ConsPlusTitle"/>
    <w:qFormat/>
    <w:rsid w:val="00732E9D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Body Text Indent"/>
    <w:basedOn w:val="a"/>
    <w:rsid w:val="00732E9D"/>
    <w:pPr>
      <w:spacing w:after="120"/>
      <w:ind w:left="283"/>
    </w:pPr>
  </w:style>
  <w:style w:type="paragraph" w:customStyle="1" w:styleId="Style8">
    <w:name w:val="Style8"/>
    <w:basedOn w:val="a"/>
    <w:qFormat/>
    <w:rsid w:val="00732E9D"/>
    <w:pPr>
      <w:widowControl w:val="0"/>
      <w:autoSpaceDE w:val="0"/>
      <w:spacing w:line="326" w:lineRule="exact"/>
      <w:ind w:hanging="346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732E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Знак2"/>
    <w:basedOn w:val="a"/>
    <w:qFormat/>
    <w:rsid w:val="00732E9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e">
    <w:name w:val="No Spacing"/>
    <w:qFormat/>
    <w:rsid w:val="00732E9D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732E9D"/>
    <w:rPr>
      <w:sz w:val="24"/>
      <w:szCs w:val="24"/>
    </w:rPr>
  </w:style>
  <w:style w:type="paragraph" w:customStyle="1" w:styleId="FootnoteText">
    <w:name w:val="Footnote Text"/>
    <w:basedOn w:val="a"/>
    <w:rsid w:val="00732E9D"/>
    <w:pPr>
      <w:widowControl w:val="0"/>
      <w:autoSpaceDE w:val="0"/>
      <w:jc w:val="both"/>
    </w:pPr>
    <w:rPr>
      <w:sz w:val="20"/>
    </w:rPr>
  </w:style>
  <w:style w:type="paragraph" w:styleId="HTML0">
    <w:name w:val="HTML Preformatted"/>
    <w:basedOn w:val="a"/>
    <w:qFormat/>
    <w:rsid w:val="0073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Heading2"/>
    <w:qFormat/>
    <w:rsid w:val="00732E9D"/>
    <w:pPr>
      <w:spacing w:after="160" w:line="240" w:lineRule="exact"/>
    </w:pPr>
    <w:rPr>
      <w:sz w:val="24"/>
      <w:lang w:val="en-US"/>
    </w:rPr>
  </w:style>
  <w:style w:type="paragraph" w:customStyle="1" w:styleId="S0">
    <w:name w:val="S_Обычный в таблице"/>
    <w:basedOn w:val="a"/>
    <w:qFormat/>
    <w:rsid w:val="00732E9D"/>
    <w:pPr>
      <w:spacing w:line="360" w:lineRule="auto"/>
      <w:jc w:val="center"/>
    </w:pPr>
    <w:rPr>
      <w:sz w:val="24"/>
      <w:szCs w:val="24"/>
    </w:rPr>
  </w:style>
  <w:style w:type="paragraph" w:customStyle="1" w:styleId="1">
    <w:name w:val="Знак Знак Знак1 Знак Знак Знак"/>
    <w:basedOn w:val="a"/>
    <w:qFormat/>
    <w:rsid w:val="00732E9D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TableContents">
    <w:name w:val="Table Contents"/>
    <w:basedOn w:val="a"/>
    <w:qFormat/>
    <w:rsid w:val="00732E9D"/>
    <w:pPr>
      <w:suppressLineNumbers/>
    </w:pPr>
  </w:style>
  <w:style w:type="paragraph" w:customStyle="1" w:styleId="TableHeading">
    <w:name w:val="Table Heading"/>
    <w:basedOn w:val="TableContents"/>
    <w:qFormat/>
    <w:rsid w:val="00732E9D"/>
    <w:pPr>
      <w:jc w:val="center"/>
    </w:pPr>
    <w:rPr>
      <w:b/>
      <w:bCs/>
    </w:rPr>
  </w:style>
  <w:style w:type="numbering" w:customStyle="1" w:styleId="WW8Num1">
    <w:name w:val="WW8Num1"/>
    <w:qFormat/>
    <w:rsid w:val="00732E9D"/>
  </w:style>
  <w:style w:type="numbering" w:customStyle="1" w:styleId="WW8Num2">
    <w:name w:val="WW8Num2"/>
    <w:qFormat/>
    <w:rsid w:val="00732E9D"/>
  </w:style>
  <w:style w:type="numbering" w:customStyle="1" w:styleId="WW8Num3">
    <w:name w:val="WW8Num3"/>
    <w:qFormat/>
    <w:rsid w:val="00732E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B29-A175-4001-A478-E0539A5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Баш$ортостан Республика%ы</vt:lpstr>
    </vt:vector>
  </TitlesOfParts>
  <Company>MICROSOFT</Company>
  <LinksUpToDate>false</LinksUpToDate>
  <CharactersWithSpaces>37250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BUH-7</cp:lastModifiedBy>
  <cp:revision>3</cp:revision>
  <cp:lastPrinted>2016-06-23T12:26:00Z</cp:lastPrinted>
  <dcterms:created xsi:type="dcterms:W3CDTF">2019-02-05T10:04:00Z</dcterms:created>
  <dcterms:modified xsi:type="dcterms:W3CDTF">2019-02-05T12:39:00Z</dcterms:modified>
  <dc:language>en-US</dc:language>
</cp:coreProperties>
</file>